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5B218" w14:textId="77777777" w:rsidR="00B71B02" w:rsidRPr="00534224" w:rsidRDefault="00B71B02" w:rsidP="00B71B02">
      <w:pPr>
        <w:pStyle w:val="BodyTextIndent3"/>
        <w:ind w:left="540" w:hanging="540"/>
        <w:jc w:val="right"/>
        <w:rPr>
          <w:bCs/>
        </w:rPr>
      </w:pPr>
      <w:r w:rsidRPr="00534224">
        <w:rPr>
          <w:bCs/>
        </w:rPr>
        <w:t>1.pielikums</w:t>
      </w:r>
    </w:p>
    <w:p w14:paraId="31EDFAD7" w14:textId="77777777" w:rsidR="00B71B02" w:rsidRPr="00534224" w:rsidRDefault="00B71B02" w:rsidP="00B71B02">
      <w:pPr>
        <w:jc w:val="center"/>
        <w:rPr>
          <w:b/>
          <w:sz w:val="28"/>
          <w:szCs w:val="28"/>
          <w:lang w:eastAsia="en-US"/>
        </w:rPr>
      </w:pPr>
      <w:r w:rsidRPr="00534224">
        <w:rPr>
          <w:b/>
          <w:sz w:val="28"/>
          <w:szCs w:val="28"/>
          <w:lang w:eastAsia="en-US"/>
        </w:rPr>
        <w:t>TEHNISKĀS SPECIFIKĀCIJAS</w:t>
      </w:r>
    </w:p>
    <w:p w14:paraId="11BCE5D2" w14:textId="77777777" w:rsidR="00B71B02" w:rsidRPr="00534224" w:rsidRDefault="00B71B02" w:rsidP="00B71B02">
      <w:pPr>
        <w:keepNext/>
        <w:jc w:val="center"/>
        <w:outlineLvl w:val="2"/>
        <w:rPr>
          <w:b/>
          <w:bCs/>
          <w:i/>
          <w:lang w:eastAsia="x-none"/>
        </w:rPr>
      </w:pPr>
    </w:p>
    <w:p w14:paraId="16C9695B" w14:textId="2ADC0106" w:rsidR="00B71B02" w:rsidRPr="00534224" w:rsidRDefault="00CA64DF" w:rsidP="00754A1C">
      <w:pPr>
        <w:jc w:val="center"/>
        <w:rPr>
          <w:b/>
          <w:bCs/>
          <w:sz w:val="28"/>
          <w:szCs w:val="28"/>
        </w:rPr>
      </w:pPr>
      <w:r w:rsidRPr="00534224">
        <w:rPr>
          <w:b/>
          <w:bCs/>
          <w:sz w:val="28"/>
          <w:szCs w:val="28"/>
        </w:rPr>
        <w:t>“</w:t>
      </w:r>
      <w:r w:rsidR="003A5AF6" w:rsidRPr="00534224">
        <w:rPr>
          <w:b/>
          <w:bCs/>
          <w:sz w:val="28"/>
          <w:szCs w:val="28"/>
        </w:rPr>
        <w:t>Laipu piegāde</w:t>
      </w:r>
      <w:r w:rsidR="0016764C" w:rsidRPr="00534224">
        <w:rPr>
          <w:b/>
          <w:bCs/>
          <w:sz w:val="28"/>
          <w:szCs w:val="28"/>
        </w:rPr>
        <w:t xml:space="preserve"> un montāža</w:t>
      </w:r>
      <w:r w:rsidRPr="00534224">
        <w:rPr>
          <w:b/>
          <w:bCs/>
          <w:sz w:val="28"/>
          <w:szCs w:val="28"/>
        </w:rPr>
        <w:t>”</w:t>
      </w:r>
    </w:p>
    <w:p w14:paraId="47DB8726" w14:textId="77777777" w:rsidR="00B71B02" w:rsidRPr="00190A60" w:rsidRDefault="00B71B02" w:rsidP="00B71B02">
      <w:pPr>
        <w:tabs>
          <w:tab w:val="left" w:pos="2104"/>
        </w:tabs>
        <w:jc w:val="center"/>
        <w:rPr>
          <w:b/>
          <w:bCs/>
          <w:sz w:val="28"/>
          <w:szCs w:val="28"/>
        </w:rPr>
      </w:pPr>
    </w:p>
    <w:p w14:paraId="4BDC9465" w14:textId="40823A6E" w:rsidR="00B71B02" w:rsidRPr="00190A60" w:rsidRDefault="00B71B02" w:rsidP="00190A60">
      <w:r w:rsidRPr="00190A60">
        <w:rPr>
          <w:b/>
          <w:bCs/>
        </w:rPr>
        <w:t>Vispārīga informācija par līguma priekšmetu</w:t>
      </w:r>
      <w:r w:rsidR="00190A60">
        <w:t>.</w:t>
      </w:r>
    </w:p>
    <w:p w14:paraId="59409438" w14:textId="21C0E0A2" w:rsidR="00754A1C" w:rsidRPr="00534224" w:rsidRDefault="00A9650A" w:rsidP="00534224">
      <w:pPr>
        <w:pStyle w:val="ListParagraph"/>
        <w:numPr>
          <w:ilvl w:val="0"/>
          <w:numId w:val="3"/>
        </w:numPr>
        <w:tabs>
          <w:tab w:val="left" w:pos="0"/>
        </w:tabs>
        <w:rPr>
          <w:b/>
          <w:bCs/>
        </w:rPr>
      </w:pPr>
      <w:r w:rsidRPr="00534224">
        <w:rPr>
          <w:iCs/>
        </w:rPr>
        <w:t xml:space="preserve">Laipu piegāde un montāža, </w:t>
      </w:r>
      <w:r w:rsidR="002B24F9">
        <w:rPr>
          <w:iCs/>
        </w:rPr>
        <w:t xml:space="preserve">kas </w:t>
      </w:r>
      <w:r w:rsidRPr="00534224">
        <w:rPr>
          <w:iCs/>
        </w:rPr>
        <w:t>ietver</w:t>
      </w:r>
      <w:r w:rsidR="00AC285A" w:rsidRPr="00534224">
        <w:rPr>
          <w:iCs/>
        </w:rPr>
        <w:t>:</w:t>
      </w:r>
    </w:p>
    <w:p w14:paraId="429EDFDF" w14:textId="0BC6063F" w:rsidR="00534224" w:rsidRPr="00024CC7" w:rsidRDefault="00803D72" w:rsidP="00534224">
      <w:pPr>
        <w:pStyle w:val="ListParagraph"/>
        <w:numPr>
          <w:ilvl w:val="1"/>
          <w:numId w:val="3"/>
        </w:numPr>
        <w:ind w:left="709" w:hanging="425"/>
        <w:jc w:val="both"/>
        <w:rPr>
          <w:color w:val="000000"/>
        </w:rPr>
      </w:pPr>
      <w:r w:rsidRPr="00803D72">
        <w:rPr>
          <w:iCs/>
        </w:rPr>
        <w:t xml:space="preserve">Krasta </w:t>
      </w:r>
      <w:r w:rsidR="000E56D5" w:rsidRPr="00803D72">
        <w:rPr>
          <w:color w:val="000000"/>
        </w:rPr>
        <w:t>l</w:t>
      </w:r>
      <w:r w:rsidR="00534224" w:rsidRPr="00803D72">
        <w:rPr>
          <w:color w:val="000000"/>
        </w:rPr>
        <w:t xml:space="preserve">aipas, kas izvietota pie </w:t>
      </w:r>
      <w:proofErr w:type="spellStart"/>
      <w:r w:rsidR="00A9650A" w:rsidRPr="00803D72">
        <w:rPr>
          <w:color w:val="000000"/>
        </w:rPr>
        <w:t>Pilssalas</w:t>
      </w:r>
      <w:proofErr w:type="spellEnd"/>
      <w:r w:rsidR="00A9650A" w:rsidRPr="00803D72">
        <w:rPr>
          <w:color w:val="000000"/>
        </w:rPr>
        <w:t xml:space="preserve"> </w:t>
      </w:r>
      <w:r w:rsidR="00534224" w:rsidRPr="00803D72">
        <w:rPr>
          <w:color w:val="000000"/>
        </w:rPr>
        <w:t xml:space="preserve">skatu </w:t>
      </w:r>
      <w:r w:rsidR="00A9650A" w:rsidRPr="00803D72">
        <w:rPr>
          <w:color w:val="000000"/>
        </w:rPr>
        <w:t xml:space="preserve">torņa </w:t>
      </w:r>
      <w:r w:rsidR="00534224" w:rsidRPr="00803D72">
        <w:rPr>
          <w:rFonts w:eastAsia="Calibri"/>
          <w:lang w:eastAsia="en-US"/>
        </w:rPr>
        <w:t>Lielupes kreisajā krastā</w:t>
      </w:r>
      <w:r w:rsidR="006E2D18">
        <w:rPr>
          <w:rFonts w:eastAsia="Calibri"/>
          <w:lang w:eastAsia="en-US"/>
        </w:rPr>
        <w:t>,</w:t>
      </w:r>
      <w:r w:rsidR="000E56D5" w:rsidRPr="00803D72">
        <w:rPr>
          <w:rFonts w:eastAsia="Calibri"/>
          <w:lang w:eastAsia="en-US"/>
        </w:rPr>
        <w:t xml:space="preserve"> Jelgavā</w:t>
      </w:r>
      <w:r w:rsidR="006E2D18">
        <w:rPr>
          <w:rFonts w:eastAsia="Calibri"/>
          <w:lang w:eastAsia="en-US"/>
        </w:rPr>
        <w:t>,</w:t>
      </w:r>
      <w:r w:rsidR="00534224" w:rsidRPr="00803D72">
        <w:rPr>
          <w:rFonts w:eastAsia="Calibri"/>
          <w:lang w:eastAsia="en-US"/>
        </w:rPr>
        <w:t xml:space="preserve"> </w:t>
      </w:r>
      <w:r w:rsidR="00A9650A" w:rsidRPr="00803D72">
        <w:rPr>
          <w:color w:val="000000"/>
        </w:rPr>
        <w:t>pagarināšana ar</w:t>
      </w:r>
      <w:r w:rsidR="00F44FBB" w:rsidRPr="00803D72">
        <w:rPr>
          <w:color w:val="000000"/>
        </w:rPr>
        <w:t xml:space="preserve"> </w:t>
      </w:r>
      <w:r w:rsidR="000E56D5" w:rsidRPr="00803D72">
        <w:rPr>
          <w:color w:val="000000"/>
        </w:rPr>
        <w:t xml:space="preserve">vizuāli un tehniski </w:t>
      </w:r>
      <w:r w:rsidR="00F44FBB" w:rsidRPr="00803D72">
        <w:rPr>
          <w:color w:val="000000"/>
        </w:rPr>
        <w:t>līdzvērtīg</w:t>
      </w:r>
      <w:r w:rsidR="000E56D5" w:rsidRPr="00803D72">
        <w:rPr>
          <w:color w:val="000000"/>
        </w:rPr>
        <w:t>u</w:t>
      </w:r>
      <w:r w:rsidR="00F44FBB" w:rsidRPr="00803D72">
        <w:rPr>
          <w:color w:val="000000"/>
        </w:rPr>
        <w:t xml:space="preserve"> </w:t>
      </w:r>
      <w:r w:rsidR="00A9650A" w:rsidRPr="00803D72">
        <w:rPr>
          <w:color w:val="000000"/>
        </w:rPr>
        <w:t>jaun</w:t>
      </w:r>
      <w:r w:rsidR="000E56D5" w:rsidRPr="00803D72">
        <w:rPr>
          <w:color w:val="000000"/>
        </w:rPr>
        <w:t>u</w:t>
      </w:r>
      <w:r w:rsidR="00A9650A" w:rsidRPr="00803D72">
        <w:rPr>
          <w:color w:val="000000"/>
        </w:rPr>
        <w:t xml:space="preserve"> laip</w:t>
      </w:r>
      <w:r w:rsidR="000E56D5" w:rsidRPr="00803D72">
        <w:rPr>
          <w:color w:val="000000"/>
        </w:rPr>
        <w:t>u. Jaunās laipas</w:t>
      </w:r>
      <w:r w:rsidR="00A9650A" w:rsidRPr="00803D72">
        <w:rPr>
          <w:color w:val="000000"/>
        </w:rPr>
        <w:t xml:space="preserve"> piegāde un montāža</w:t>
      </w:r>
      <w:r w:rsidR="00534224" w:rsidRPr="00803D72">
        <w:rPr>
          <w:color w:val="000000"/>
        </w:rPr>
        <w:t>.</w:t>
      </w:r>
      <w:r w:rsidR="00AC285A" w:rsidRPr="00803D72">
        <w:rPr>
          <w:color w:val="000000"/>
        </w:rPr>
        <w:t xml:space="preserve"> </w:t>
      </w:r>
      <w:r w:rsidR="001512FC" w:rsidRPr="00803D72">
        <w:rPr>
          <w:color w:val="000000"/>
        </w:rPr>
        <w:t xml:space="preserve"> </w:t>
      </w:r>
    </w:p>
    <w:p w14:paraId="6DA195A3" w14:textId="64620999" w:rsidR="00534224" w:rsidRPr="00534224" w:rsidRDefault="00AC285A" w:rsidP="00534224">
      <w:pPr>
        <w:pStyle w:val="ListParagraph"/>
        <w:ind w:left="709"/>
        <w:jc w:val="both"/>
      </w:pPr>
      <w:r w:rsidRPr="00803D72">
        <w:rPr>
          <w:rFonts w:eastAsia="Calibri"/>
          <w:lang w:eastAsia="en-US"/>
        </w:rPr>
        <w:t xml:space="preserve">Esošā laipa </w:t>
      </w:r>
      <w:r w:rsidR="00803D72">
        <w:rPr>
          <w:rFonts w:eastAsia="Calibri"/>
          <w:lang w:eastAsia="en-US"/>
        </w:rPr>
        <w:t xml:space="preserve">kopumā </w:t>
      </w:r>
      <w:r w:rsidR="001512FC" w:rsidRPr="00803D72">
        <w:rPr>
          <w:rFonts w:eastAsia="Calibri"/>
          <w:lang w:eastAsia="en-US"/>
        </w:rPr>
        <w:t>sastāv</w:t>
      </w:r>
      <w:r w:rsidR="001512FC" w:rsidRPr="00534224">
        <w:rPr>
          <w:rFonts w:eastAsia="Calibri"/>
          <w:lang w:eastAsia="en-US"/>
        </w:rPr>
        <w:t xml:space="preserve"> no</w:t>
      </w:r>
      <w:r w:rsidR="00534224" w:rsidRPr="00534224">
        <w:t>:</w:t>
      </w:r>
    </w:p>
    <w:p w14:paraId="411AF3CE" w14:textId="77777777" w:rsidR="001266DE" w:rsidRPr="001266DE" w:rsidRDefault="001266DE" w:rsidP="001266DE">
      <w:pPr>
        <w:pStyle w:val="ListParagraph"/>
        <w:numPr>
          <w:ilvl w:val="0"/>
          <w:numId w:val="22"/>
        </w:numPr>
        <w:jc w:val="both"/>
      </w:pPr>
      <w:r w:rsidRPr="001266DE">
        <w:t xml:space="preserve">krasta laipas ar koka dēļu klāju un </w:t>
      </w:r>
      <w:proofErr w:type="spellStart"/>
      <w:r w:rsidRPr="001266DE">
        <w:t>skrūvpāļiem</w:t>
      </w:r>
      <w:proofErr w:type="spellEnd"/>
      <w:r w:rsidRPr="001266DE">
        <w:t>, ar stiprinājumiem pie nogāzes (1,2 m × 1,5 m);</w:t>
      </w:r>
    </w:p>
    <w:p w14:paraId="420802D2" w14:textId="77777777" w:rsidR="001266DE" w:rsidRPr="001266DE" w:rsidRDefault="001266DE" w:rsidP="001266DE">
      <w:pPr>
        <w:pStyle w:val="ListParagraph"/>
        <w:numPr>
          <w:ilvl w:val="0"/>
          <w:numId w:val="22"/>
        </w:numPr>
        <w:jc w:val="both"/>
      </w:pPr>
      <w:r w:rsidRPr="001266DE">
        <w:t>laipas uzejas konstrukcijas (1,2 m × 3,0 m);</w:t>
      </w:r>
    </w:p>
    <w:p w14:paraId="48611C16" w14:textId="77777777" w:rsidR="001266DE" w:rsidRPr="001266DE" w:rsidRDefault="001266DE" w:rsidP="001266DE">
      <w:pPr>
        <w:pStyle w:val="ListParagraph"/>
        <w:numPr>
          <w:ilvl w:val="0"/>
          <w:numId w:val="22"/>
        </w:numPr>
        <w:jc w:val="both"/>
      </w:pPr>
      <w:r w:rsidRPr="001266DE">
        <w:t>pontona laipas konstrukcijas (2,4 m × 3,0 m) ar plastmasas pontoniem 220 l (1,2 m × 0,8 m × 0,26 m), pildītiem ar putu poliuretānu – 6 gab.</w:t>
      </w:r>
    </w:p>
    <w:p w14:paraId="507F641D" w14:textId="77777777" w:rsidR="001266DE" w:rsidRPr="001266DE" w:rsidRDefault="001266DE" w:rsidP="001266DE">
      <w:pPr>
        <w:pStyle w:val="ListParagraph"/>
        <w:ind w:left="1080"/>
        <w:jc w:val="both"/>
      </w:pPr>
      <w:r w:rsidRPr="001266DE">
        <w:t>Pontona konstrukciju uzstādīšana tiek veikta cita līguma ietvaros līdz 2026. gada 1. aprīlim.</w:t>
      </w:r>
    </w:p>
    <w:p w14:paraId="6233A194" w14:textId="14CE6515" w:rsidR="001512FC" w:rsidRPr="00534224" w:rsidRDefault="001512FC" w:rsidP="001512FC">
      <w:pPr>
        <w:pStyle w:val="ListParagraph"/>
        <w:ind w:left="1211"/>
        <w:jc w:val="center"/>
        <w:rPr>
          <w:color w:val="000000"/>
        </w:rPr>
      </w:pPr>
      <w:r w:rsidRPr="000E56D5">
        <w:rPr>
          <w:noProof/>
        </w:rPr>
        <w:drawing>
          <wp:inline distT="0" distB="0" distL="0" distR="0" wp14:anchorId="4D089E2F" wp14:editId="34A04FF0">
            <wp:extent cx="2663758" cy="1996751"/>
            <wp:effectExtent l="0" t="0" r="3810" b="3810"/>
            <wp:docPr id="9679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81712" cy="2010209"/>
                    </a:xfrm>
                    <a:prstGeom prst="rect">
                      <a:avLst/>
                    </a:prstGeom>
                    <a:noFill/>
                    <a:ln>
                      <a:noFill/>
                    </a:ln>
                  </pic:spPr>
                </pic:pic>
              </a:graphicData>
            </a:graphic>
          </wp:inline>
        </w:drawing>
      </w:r>
    </w:p>
    <w:p w14:paraId="480A2DCC" w14:textId="01A96AD2" w:rsidR="001512FC" w:rsidRPr="00534224" w:rsidRDefault="001266DE" w:rsidP="00AC285A">
      <w:pPr>
        <w:pStyle w:val="ListParagraph"/>
        <w:keepLines/>
        <w:numPr>
          <w:ilvl w:val="1"/>
          <w:numId w:val="3"/>
        </w:numPr>
        <w:jc w:val="both"/>
      </w:pPr>
      <w:r w:rsidRPr="001266DE">
        <w:rPr>
          <w:color w:val="000000"/>
        </w:rPr>
        <w:t>Gājēju laipas pāri grāvim Agroķīmiķu ielā, Jelgavā, demontāža, kā arī jaunas cinkota metāla režģa pārejas laipas ar margām piegāde un montāža.</w:t>
      </w:r>
      <w:r>
        <w:rPr>
          <w:color w:val="000000"/>
        </w:rPr>
        <w:t xml:space="preserve"> </w:t>
      </w:r>
      <w:r w:rsidRPr="001266DE">
        <w:rPr>
          <w:color w:val="000000"/>
        </w:rPr>
        <w:t>Esošā gājēju laipa ir būtiski nolietota – koksnes konstrukcijās konstatēta trupe.</w:t>
      </w:r>
      <w:r>
        <w:rPr>
          <w:color w:val="000000"/>
        </w:rPr>
        <w:t xml:space="preserve"> </w:t>
      </w:r>
      <w:r w:rsidR="002B24F9">
        <w:rPr>
          <w:color w:val="000000"/>
        </w:rPr>
        <w:t>Esošas gājēju l</w:t>
      </w:r>
      <w:r w:rsidR="001512FC" w:rsidRPr="00534224">
        <w:rPr>
          <w:color w:val="000000"/>
        </w:rPr>
        <w:t>aipa</w:t>
      </w:r>
      <w:r w:rsidR="002B24F9">
        <w:rPr>
          <w:color w:val="000000"/>
        </w:rPr>
        <w:t xml:space="preserve">s parametri: garums </w:t>
      </w:r>
      <w:r w:rsidR="001512FC" w:rsidRPr="00534224">
        <w:rPr>
          <w:color w:val="000000"/>
        </w:rPr>
        <w:t>9</w:t>
      </w:r>
      <w:r w:rsidR="002B24F9">
        <w:rPr>
          <w:color w:val="000000"/>
        </w:rPr>
        <w:t> </w:t>
      </w:r>
      <w:r w:rsidR="001512FC" w:rsidRPr="00534224">
        <w:rPr>
          <w:color w:val="000000"/>
        </w:rPr>
        <w:t xml:space="preserve">m, </w:t>
      </w:r>
      <w:r w:rsidR="001512FC" w:rsidRPr="00534224">
        <w:t>platum</w:t>
      </w:r>
      <w:r w:rsidR="002B24F9">
        <w:t>s</w:t>
      </w:r>
      <w:r w:rsidR="001512FC" w:rsidRPr="00534224">
        <w:t xml:space="preserve"> 1,2</w:t>
      </w:r>
      <w:r w:rsidR="00803D72">
        <w:t> </w:t>
      </w:r>
      <w:r w:rsidR="001512FC" w:rsidRPr="00534224">
        <w:t>m</w:t>
      </w:r>
      <w:r w:rsidR="002B24F9">
        <w:t xml:space="preserve">, </w:t>
      </w:r>
      <w:r w:rsidR="001512FC" w:rsidRPr="00534224">
        <w:t>marg</w:t>
      </w:r>
      <w:r w:rsidR="002B24F9">
        <w:t>u augstums</w:t>
      </w:r>
      <w:r w:rsidR="001512FC" w:rsidRPr="00534224">
        <w:t xml:space="preserve"> 1,</w:t>
      </w:r>
      <w:r w:rsidR="002B56D5" w:rsidRPr="00534224">
        <w:t>2</w:t>
      </w:r>
      <w:r w:rsidR="002B24F9">
        <w:t> </w:t>
      </w:r>
      <w:r w:rsidR="001512FC" w:rsidRPr="00534224">
        <w:t xml:space="preserve">m, </w:t>
      </w:r>
      <w:r w:rsidR="002B24F9">
        <w:t xml:space="preserve">laipa uzstādīta uz </w:t>
      </w:r>
      <w:r w:rsidR="001512FC" w:rsidRPr="00534224">
        <w:rPr>
          <w:color w:val="000000"/>
        </w:rPr>
        <w:t>grāvja mal</w:t>
      </w:r>
      <w:r w:rsidR="002B24F9">
        <w:rPr>
          <w:color w:val="000000"/>
        </w:rPr>
        <w:t>ās</w:t>
      </w:r>
      <w:r w:rsidR="001512FC" w:rsidRPr="00534224">
        <w:rPr>
          <w:color w:val="000000"/>
        </w:rPr>
        <w:t xml:space="preserve"> novietoti</w:t>
      </w:r>
      <w:r w:rsidR="002B24F9">
        <w:rPr>
          <w:color w:val="000000"/>
        </w:rPr>
        <w:t>em</w:t>
      </w:r>
      <w:r w:rsidR="001512FC" w:rsidRPr="00534224">
        <w:rPr>
          <w:color w:val="000000"/>
        </w:rPr>
        <w:t xml:space="preserve"> betona bloki</w:t>
      </w:r>
      <w:r w:rsidR="002B24F9">
        <w:rPr>
          <w:color w:val="000000"/>
        </w:rPr>
        <w:t>em</w:t>
      </w:r>
      <w:r w:rsidR="001512FC" w:rsidRPr="00534224">
        <w:rPr>
          <w:color w:val="000000"/>
        </w:rPr>
        <w:t>.</w:t>
      </w:r>
    </w:p>
    <w:p w14:paraId="5B9D53EA" w14:textId="6D83A26A" w:rsidR="001512FC" w:rsidRPr="00534224" w:rsidRDefault="001512FC" w:rsidP="001512FC">
      <w:pPr>
        <w:ind w:left="857"/>
        <w:jc w:val="center"/>
      </w:pPr>
      <w:r w:rsidRPr="00537A63">
        <w:rPr>
          <w:b/>
          <w:noProof/>
        </w:rPr>
        <w:drawing>
          <wp:inline distT="0" distB="0" distL="0" distR="0" wp14:anchorId="6DFAA46E" wp14:editId="23270AD3">
            <wp:extent cx="2826122" cy="2127380"/>
            <wp:effectExtent l="0" t="0" r="0" b="6350"/>
            <wp:docPr id="606139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6396" cy="2157697"/>
                    </a:xfrm>
                    <a:prstGeom prst="rect">
                      <a:avLst/>
                    </a:prstGeom>
                    <a:noFill/>
                    <a:ln>
                      <a:noFill/>
                    </a:ln>
                  </pic:spPr>
                </pic:pic>
              </a:graphicData>
            </a:graphic>
          </wp:inline>
        </w:drawing>
      </w:r>
    </w:p>
    <w:p w14:paraId="2BAC8EAE" w14:textId="18266380" w:rsidR="001512FC" w:rsidRPr="00537A63" w:rsidRDefault="000E56D5" w:rsidP="00537A63">
      <w:pPr>
        <w:ind w:left="284"/>
        <w:jc w:val="both"/>
        <w:rPr>
          <w:bCs/>
        </w:rPr>
      </w:pPr>
      <w:r w:rsidRPr="00537A63">
        <w:rPr>
          <w:bCs/>
        </w:rPr>
        <w:t xml:space="preserve">Pakalpojums: </w:t>
      </w:r>
      <w:r>
        <w:rPr>
          <w:bCs/>
        </w:rPr>
        <w:t>Tehniskajās specifikācijas 1.</w:t>
      </w:r>
      <w:r w:rsidR="002B24F9">
        <w:rPr>
          <w:bCs/>
        </w:rPr>
        <w:t> </w:t>
      </w:r>
      <w:r>
        <w:rPr>
          <w:bCs/>
        </w:rPr>
        <w:t>punktā minēt</w:t>
      </w:r>
      <w:r w:rsidR="002B24F9">
        <w:rPr>
          <w:bCs/>
        </w:rPr>
        <w:t>o l</w:t>
      </w:r>
      <w:r w:rsidR="002B24F9" w:rsidRPr="002B24F9">
        <w:rPr>
          <w:bCs/>
        </w:rPr>
        <w:t>aipu piegāde un montāža</w:t>
      </w:r>
      <w:r w:rsidR="002B24F9">
        <w:rPr>
          <w:bCs/>
        </w:rPr>
        <w:t>.</w:t>
      </w:r>
    </w:p>
    <w:p w14:paraId="0644D8A1" w14:textId="3BC9D8DB" w:rsidR="00A9650A" w:rsidRPr="00534224" w:rsidRDefault="00A9650A" w:rsidP="00A9650A">
      <w:pPr>
        <w:keepLines/>
        <w:ind w:left="284"/>
        <w:contextualSpacing/>
        <w:jc w:val="both"/>
      </w:pPr>
      <w:r w:rsidRPr="00534224">
        <w:t xml:space="preserve">Pasūtītājs: Jelgavas </w:t>
      </w:r>
      <w:r w:rsidR="00B70099" w:rsidRPr="00534224">
        <w:t>valst</w:t>
      </w:r>
      <w:r w:rsidR="00B70099">
        <w:t>s</w:t>
      </w:r>
      <w:r w:rsidR="00B70099" w:rsidRPr="00534224">
        <w:t>pi</w:t>
      </w:r>
      <w:r w:rsidR="00B70099">
        <w:t>l</w:t>
      </w:r>
      <w:r w:rsidR="00B70099" w:rsidRPr="00534224">
        <w:t>sētas</w:t>
      </w:r>
      <w:r w:rsidRPr="00534224">
        <w:t xml:space="preserve"> pašvaldības iestāde “Pilsētsaimniecība”.</w:t>
      </w:r>
    </w:p>
    <w:p w14:paraId="1A37533C" w14:textId="4AF84761" w:rsidR="00A9650A" w:rsidRPr="00534224" w:rsidRDefault="00A9650A" w:rsidP="00A9650A">
      <w:pPr>
        <w:keepLines/>
        <w:ind w:left="284"/>
        <w:contextualSpacing/>
        <w:jc w:val="both"/>
      </w:pPr>
      <w:r w:rsidRPr="00534224">
        <w:t>Izpildītājs: Cenu aptaujas pretendents</w:t>
      </w:r>
      <w:r w:rsidR="001266DE">
        <w:t>,</w:t>
      </w:r>
      <w:r w:rsidRPr="00534224">
        <w:t xml:space="preserve"> ar kuru noslēgts Pakalpojuma izpildes līgums.</w:t>
      </w:r>
    </w:p>
    <w:p w14:paraId="6B414209" w14:textId="77777777" w:rsidR="004E376E" w:rsidRPr="00534224" w:rsidRDefault="004E376E" w:rsidP="00412584">
      <w:pPr>
        <w:ind w:left="284"/>
        <w:jc w:val="both"/>
      </w:pPr>
    </w:p>
    <w:p w14:paraId="6D7679A1" w14:textId="0812FFBE" w:rsidR="002B56D5" w:rsidRPr="00534224" w:rsidRDefault="0028496F" w:rsidP="00537A63">
      <w:pPr>
        <w:spacing w:before="120"/>
        <w:jc w:val="center"/>
        <w:rPr>
          <w:b/>
          <w:sz w:val="28"/>
          <w:szCs w:val="28"/>
        </w:rPr>
      </w:pPr>
      <w:r>
        <w:rPr>
          <w:b/>
        </w:rPr>
        <w:lastRenderedPageBreak/>
        <w:t>II. </w:t>
      </w:r>
    </w:p>
    <w:p w14:paraId="7524F70B" w14:textId="09F1672F" w:rsidR="002B56D5" w:rsidRPr="00190A60" w:rsidRDefault="00545667" w:rsidP="00190A60">
      <w:pPr>
        <w:keepLines/>
        <w:tabs>
          <w:tab w:val="left" w:pos="851"/>
        </w:tabs>
        <w:jc w:val="both"/>
        <w:rPr>
          <w:bCs/>
        </w:rPr>
      </w:pPr>
      <w:r w:rsidRPr="00190A60">
        <w:rPr>
          <w:bCs/>
        </w:rPr>
        <w:t>2. </w:t>
      </w:r>
      <w:r w:rsidR="00537A63" w:rsidRPr="00190A60">
        <w:rPr>
          <w:bCs/>
        </w:rPr>
        <w:t>Pakalpojuma apjomi un apraksts</w:t>
      </w:r>
      <w:r w:rsidRPr="00190A60">
        <w:rPr>
          <w:bCs/>
        </w:rPr>
        <w:t>.</w:t>
      </w:r>
    </w:p>
    <w:tbl>
      <w:tblPr>
        <w:tblW w:w="10425" w:type="dxa"/>
        <w:jc w:val="center"/>
        <w:tblLook w:val="04A0" w:firstRow="1" w:lastRow="0" w:firstColumn="1" w:lastColumn="0" w:noHBand="0" w:noVBand="1"/>
      </w:tblPr>
      <w:tblGrid>
        <w:gridCol w:w="576"/>
        <w:gridCol w:w="4781"/>
        <w:gridCol w:w="12"/>
        <w:gridCol w:w="5056"/>
      </w:tblGrid>
      <w:tr w:rsidR="0028496F" w:rsidRPr="00534224" w14:paraId="024D548B" w14:textId="77777777" w:rsidTr="004E2092">
        <w:trPr>
          <w:trHeight w:val="945"/>
          <w:jc w:val="center"/>
        </w:trPr>
        <w:tc>
          <w:tcPr>
            <w:tcW w:w="573" w:type="dxa"/>
            <w:tcBorders>
              <w:top w:val="single" w:sz="8" w:space="0" w:color="auto"/>
              <w:left w:val="single" w:sz="8" w:space="0" w:color="auto"/>
              <w:bottom w:val="single" w:sz="8" w:space="0" w:color="000000"/>
              <w:right w:val="single" w:sz="8" w:space="0" w:color="auto"/>
            </w:tcBorders>
            <w:vAlign w:val="center"/>
            <w:hideMark/>
          </w:tcPr>
          <w:p w14:paraId="26264E05" w14:textId="77777777" w:rsidR="0028496F" w:rsidRPr="00534224" w:rsidRDefault="0028496F" w:rsidP="00EA5BEB">
            <w:pPr>
              <w:jc w:val="center"/>
              <w:rPr>
                <w:i/>
                <w:iCs/>
                <w:color w:val="000000"/>
              </w:rPr>
            </w:pPr>
            <w:r w:rsidRPr="00534224">
              <w:rPr>
                <w:i/>
                <w:iCs/>
                <w:color w:val="000000"/>
              </w:rPr>
              <w:t>Nr. p.k.</w:t>
            </w:r>
          </w:p>
        </w:tc>
        <w:tc>
          <w:tcPr>
            <w:tcW w:w="4782" w:type="dxa"/>
            <w:tcBorders>
              <w:top w:val="single" w:sz="8" w:space="0" w:color="auto"/>
              <w:left w:val="single" w:sz="8" w:space="0" w:color="auto"/>
              <w:bottom w:val="single" w:sz="8" w:space="0" w:color="000000"/>
              <w:right w:val="single" w:sz="8" w:space="0" w:color="auto"/>
            </w:tcBorders>
            <w:vAlign w:val="center"/>
            <w:hideMark/>
          </w:tcPr>
          <w:p w14:paraId="33DC2F94" w14:textId="14889DFE" w:rsidR="0028496F" w:rsidRPr="00534224" w:rsidRDefault="0028496F" w:rsidP="00EA5BEB">
            <w:pPr>
              <w:jc w:val="center"/>
              <w:rPr>
                <w:i/>
                <w:iCs/>
                <w:color w:val="000000"/>
              </w:rPr>
            </w:pPr>
            <w:r w:rsidRPr="00534224">
              <w:rPr>
                <w:i/>
                <w:iCs/>
                <w:color w:val="000000"/>
              </w:rPr>
              <w:t>Pakalpojuma nosaukums</w:t>
            </w:r>
          </w:p>
        </w:tc>
        <w:tc>
          <w:tcPr>
            <w:tcW w:w="5070" w:type="dxa"/>
            <w:gridSpan w:val="2"/>
            <w:tcBorders>
              <w:top w:val="single" w:sz="8" w:space="0" w:color="auto"/>
              <w:left w:val="nil"/>
              <w:bottom w:val="single" w:sz="8" w:space="0" w:color="auto"/>
              <w:right w:val="single" w:sz="8" w:space="0" w:color="auto"/>
            </w:tcBorders>
            <w:vAlign w:val="center"/>
            <w:hideMark/>
          </w:tcPr>
          <w:p w14:paraId="211A2014" w14:textId="77777777" w:rsidR="0028496F" w:rsidRPr="00534224" w:rsidRDefault="0028496F" w:rsidP="00EA5BEB">
            <w:pPr>
              <w:jc w:val="center"/>
              <w:rPr>
                <w:i/>
                <w:iCs/>
                <w:color w:val="000000"/>
              </w:rPr>
            </w:pPr>
            <w:r w:rsidRPr="00534224">
              <w:rPr>
                <w:bCs/>
                <w:i/>
              </w:rPr>
              <w:t>Apraksts</w:t>
            </w:r>
          </w:p>
        </w:tc>
      </w:tr>
      <w:tr w:rsidR="002B56D5" w:rsidRPr="00534224" w14:paraId="4AE07018" w14:textId="77777777" w:rsidTr="00EA5BEB">
        <w:trPr>
          <w:trHeight w:val="1579"/>
          <w:jc w:val="center"/>
        </w:trPr>
        <w:tc>
          <w:tcPr>
            <w:tcW w:w="573" w:type="dxa"/>
            <w:tcBorders>
              <w:top w:val="single" w:sz="4" w:space="0" w:color="auto"/>
              <w:left w:val="single" w:sz="4" w:space="0" w:color="auto"/>
              <w:bottom w:val="single" w:sz="4" w:space="0" w:color="auto"/>
              <w:right w:val="single" w:sz="4" w:space="0" w:color="auto"/>
            </w:tcBorders>
            <w:vAlign w:val="center"/>
          </w:tcPr>
          <w:p w14:paraId="6BB11197" w14:textId="18BBCE28" w:rsidR="002B56D5" w:rsidRPr="00534224" w:rsidRDefault="0028496F" w:rsidP="00EA5BEB">
            <w:pPr>
              <w:jc w:val="center"/>
              <w:rPr>
                <w:color w:val="000000"/>
              </w:rPr>
            </w:pPr>
            <w:r>
              <w:rPr>
                <w:b/>
                <w:bCs/>
                <w:color w:val="000000"/>
              </w:rPr>
              <w:t>2.</w:t>
            </w:r>
            <w:r w:rsidR="002B56D5" w:rsidRPr="00534224">
              <w:rPr>
                <w:b/>
                <w:bCs/>
                <w:color w:val="000000"/>
              </w:rPr>
              <w:t>1.</w:t>
            </w:r>
          </w:p>
          <w:p w14:paraId="02FCB770" w14:textId="77777777" w:rsidR="002B56D5" w:rsidRPr="00534224" w:rsidRDefault="002B56D5" w:rsidP="00EA5BEB">
            <w:pPr>
              <w:jc w:val="center"/>
              <w:rPr>
                <w:color w:val="000000"/>
              </w:rPr>
            </w:pPr>
          </w:p>
        </w:tc>
        <w:tc>
          <w:tcPr>
            <w:tcW w:w="4794" w:type="dxa"/>
            <w:gridSpan w:val="2"/>
            <w:tcBorders>
              <w:top w:val="nil"/>
              <w:left w:val="single" w:sz="4" w:space="0" w:color="auto"/>
              <w:bottom w:val="single" w:sz="8" w:space="0" w:color="auto"/>
              <w:right w:val="single" w:sz="8" w:space="0" w:color="auto"/>
            </w:tcBorders>
            <w:vAlign w:val="center"/>
          </w:tcPr>
          <w:p w14:paraId="3415E52E" w14:textId="5821D165" w:rsidR="002B56D5" w:rsidRPr="00534224" w:rsidRDefault="0028496F" w:rsidP="00EA5BEB">
            <w:pPr>
              <w:rPr>
                <w:color w:val="000000"/>
              </w:rPr>
            </w:pPr>
            <w:r>
              <w:rPr>
                <w:color w:val="000000"/>
              </w:rPr>
              <w:t>Jaunas l</w:t>
            </w:r>
            <w:r w:rsidRPr="0028496F">
              <w:rPr>
                <w:color w:val="000000"/>
              </w:rPr>
              <w:t>aipas</w:t>
            </w:r>
            <w:r>
              <w:rPr>
                <w:color w:val="000000"/>
              </w:rPr>
              <w:t xml:space="preserve"> </w:t>
            </w:r>
            <w:r w:rsidRPr="0028496F">
              <w:rPr>
                <w:color w:val="000000"/>
              </w:rPr>
              <w:t xml:space="preserve">piegāde un montāža.  </w:t>
            </w:r>
          </w:p>
        </w:tc>
        <w:tc>
          <w:tcPr>
            <w:tcW w:w="5058" w:type="dxa"/>
            <w:tcBorders>
              <w:top w:val="nil"/>
              <w:left w:val="nil"/>
              <w:bottom w:val="single" w:sz="8" w:space="0" w:color="auto"/>
              <w:right w:val="single" w:sz="8" w:space="0" w:color="auto"/>
            </w:tcBorders>
            <w:vAlign w:val="center"/>
          </w:tcPr>
          <w:p w14:paraId="0D817BFF" w14:textId="77777777" w:rsidR="001266DE" w:rsidRPr="001266DE" w:rsidRDefault="001266DE" w:rsidP="001266DE">
            <w:pPr>
              <w:jc w:val="both"/>
              <w:rPr>
                <w:rFonts w:eastAsia="Calibri"/>
                <w:lang w:eastAsia="en-US"/>
              </w:rPr>
            </w:pPr>
            <w:r w:rsidRPr="001266DE">
              <w:rPr>
                <w:rFonts w:eastAsia="Calibri"/>
                <w:lang w:eastAsia="en-US"/>
              </w:rPr>
              <w:t>Koka dēļu klājs (1,2 m × 3,0 m) ar savienojuma detaļām pie esošās laipas.</w:t>
            </w:r>
          </w:p>
          <w:p w14:paraId="3B7E8EA0" w14:textId="369F3AEC" w:rsidR="001266DE" w:rsidRPr="001266DE" w:rsidRDefault="001266DE" w:rsidP="001266DE">
            <w:pPr>
              <w:jc w:val="both"/>
              <w:rPr>
                <w:rFonts w:eastAsia="Calibri"/>
                <w:lang w:eastAsia="en-US"/>
              </w:rPr>
            </w:pPr>
            <w:r w:rsidRPr="001266DE">
              <w:rPr>
                <w:rFonts w:eastAsia="Calibri"/>
                <w:lang w:eastAsia="en-US"/>
              </w:rPr>
              <w:t>Montāžas komplektā jāiekļauj visi nepieciešamie nostiprināšanas palīgmateriāli – skrūves, savienojuma elementi, krasta stiprinājumi (</w:t>
            </w:r>
            <w:proofErr w:type="spellStart"/>
            <w:r w:rsidRPr="001266DE">
              <w:rPr>
                <w:rFonts w:eastAsia="Calibri"/>
                <w:lang w:eastAsia="en-US"/>
              </w:rPr>
              <w:t>skrūvpāļi</w:t>
            </w:r>
            <w:proofErr w:type="spellEnd"/>
            <w:r w:rsidRPr="001266DE">
              <w:rPr>
                <w:rFonts w:eastAsia="Calibri"/>
                <w:lang w:eastAsia="en-US"/>
              </w:rPr>
              <w:t xml:space="preserve"> ar augstumu 2 m).</w:t>
            </w:r>
          </w:p>
          <w:p w14:paraId="4705F6F8" w14:textId="522A8B47" w:rsidR="002B56D5" w:rsidRPr="00534224" w:rsidRDefault="002B56D5" w:rsidP="00EA5BEB">
            <w:pPr>
              <w:jc w:val="both"/>
            </w:pPr>
          </w:p>
        </w:tc>
      </w:tr>
      <w:tr w:rsidR="002B56D5" w:rsidRPr="00534224" w14:paraId="29F66888" w14:textId="77777777" w:rsidTr="00EA5BEB">
        <w:trPr>
          <w:trHeight w:val="645"/>
          <w:jc w:val="center"/>
        </w:trPr>
        <w:tc>
          <w:tcPr>
            <w:tcW w:w="573" w:type="dxa"/>
            <w:tcBorders>
              <w:top w:val="single" w:sz="4" w:space="0" w:color="auto"/>
              <w:left w:val="single" w:sz="4" w:space="0" w:color="auto"/>
              <w:bottom w:val="single" w:sz="4" w:space="0" w:color="auto"/>
              <w:right w:val="single" w:sz="4" w:space="0" w:color="auto"/>
            </w:tcBorders>
            <w:vAlign w:val="center"/>
          </w:tcPr>
          <w:p w14:paraId="1F39270E" w14:textId="69AC001B" w:rsidR="002B56D5" w:rsidRPr="00534224" w:rsidRDefault="0028496F" w:rsidP="00EA5BEB">
            <w:pPr>
              <w:jc w:val="center"/>
              <w:rPr>
                <w:color w:val="000000"/>
              </w:rPr>
            </w:pPr>
            <w:r>
              <w:rPr>
                <w:b/>
                <w:bCs/>
                <w:color w:val="000000"/>
              </w:rPr>
              <w:t>2.</w:t>
            </w:r>
            <w:r w:rsidR="002B56D5" w:rsidRPr="00534224">
              <w:rPr>
                <w:b/>
                <w:bCs/>
                <w:color w:val="000000"/>
              </w:rPr>
              <w:t>2.</w:t>
            </w:r>
          </w:p>
          <w:p w14:paraId="6E9C11DC" w14:textId="77777777" w:rsidR="002B56D5" w:rsidRPr="00534224" w:rsidRDefault="002B56D5" w:rsidP="00EA5BEB">
            <w:pPr>
              <w:jc w:val="center"/>
              <w:rPr>
                <w:color w:val="000000"/>
              </w:rPr>
            </w:pPr>
          </w:p>
        </w:tc>
        <w:tc>
          <w:tcPr>
            <w:tcW w:w="4782" w:type="dxa"/>
            <w:tcBorders>
              <w:top w:val="nil"/>
              <w:left w:val="single" w:sz="4" w:space="0" w:color="auto"/>
              <w:bottom w:val="single" w:sz="4" w:space="0" w:color="auto"/>
              <w:right w:val="single" w:sz="8" w:space="0" w:color="auto"/>
            </w:tcBorders>
            <w:vAlign w:val="center"/>
          </w:tcPr>
          <w:p w14:paraId="74661397" w14:textId="4041E053" w:rsidR="002B56D5" w:rsidRPr="00534224" w:rsidRDefault="0028496F" w:rsidP="002B56D5">
            <w:pPr>
              <w:rPr>
                <w:color w:val="000000"/>
              </w:rPr>
            </w:pPr>
            <w:r w:rsidRPr="0028496F">
              <w:rPr>
                <w:color w:val="000000"/>
              </w:rPr>
              <w:t>Gājēju laipas demontāža</w:t>
            </w:r>
            <w:r w:rsidRPr="0028496F" w:rsidDel="0028496F">
              <w:rPr>
                <w:color w:val="000000"/>
              </w:rPr>
              <w:t xml:space="preserve"> </w:t>
            </w:r>
            <w:r w:rsidR="002B56D5" w:rsidRPr="00534224">
              <w:rPr>
                <w:color w:val="000000"/>
              </w:rPr>
              <w:t xml:space="preserve">un jaunas metāla </w:t>
            </w:r>
            <w:r w:rsidR="00335DF7">
              <w:rPr>
                <w:color w:val="000000"/>
              </w:rPr>
              <w:t>g</w:t>
            </w:r>
            <w:r w:rsidR="00335DF7" w:rsidRPr="00335DF7">
              <w:rPr>
                <w:color w:val="000000"/>
              </w:rPr>
              <w:t xml:space="preserve">ājēju </w:t>
            </w:r>
            <w:r w:rsidR="002B56D5" w:rsidRPr="00534224">
              <w:rPr>
                <w:color w:val="000000"/>
              </w:rPr>
              <w:t>pārejas laipas piegāde un montāža</w:t>
            </w:r>
            <w:r w:rsidR="00335DF7">
              <w:rPr>
                <w:color w:val="000000"/>
              </w:rPr>
              <w:t>.</w:t>
            </w:r>
          </w:p>
        </w:tc>
        <w:tc>
          <w:tcPr>
            <w:tcW w:w="5070" w:type="dxa"/>
            <w:gridSpan w:val="2"/>
            <w:tcBorders>
              <w:top w:val="nil"/>
              <w:left w:val="nil"/>
              <w:bottom w:val="single" w:sz="4" w:space="0" w:color="auto"/>
              <w:right w:val="single" w:sz="8" w:space="0" w:color="auto"/>
            </w:tcBorders>
            <w:vAlign w:val="center"/>
          </w:tcPr>
          <w:p w14:paraId="658E6902" w14:textId="667B40EF" w:rsidR="001266DE" w:rsidRPr="001266DE" w:rsidRDefault="001266DE" w:rsidP="001266DE">
            <w:pPr>
              <w:jc w:val="both"/>
              <w:rPr>
                <w:color w:val="000000"/>
              </w:rPr>
            </w:pPr>
            <w:r w:rsidRPr="001266DE">
              <w:rPr>
                <w:color w:val="000000"/>
              </w:rPr>
              <w:t>Esošā koka konstrukcija ir jādemontē un jāutilizē. Darbi jāveic saudzīgi, nebojājot grāvja krastus un piekļuves zonu.</w:t>
            </w:r>
            <w:r>
              <w:rPr>
                <w:color w:val="000000"/>
              </w:rPr>
              <w:t xml:space="preserve"> </w:t>
            </w:r>
            <w:r w:rsidRPr="001266DE">
              <w:rPr>
                <w:color w:val="000000"/>
              </w:rPr>
              <w:t>Pieejas vietās jāveic asfalta seguma atzāģēšana, nodrošinot taisnu un tīru savienojuma līniju.</w:t>
            </w:r>
            <w:r>
              <w:rPr>
                <w:color w:val="000000"/>
              </w:rPr>
              <w:t xml:space="preserve"> </w:t>
            </w:r>
            <w:r w:rsidRPr="001266DE">
              <w:rPr>
                <w:color w:val="000000"/>
              </w:rPr>
              <w:t>Jaunās laipas konstrukcijas (10 m × 1,2 m) klāja režģim jābūt izgatavotam no cinkota metāla, kas paredzēts gājēju slodzei. Laipa aprīkojama ar metāla margām.</w:t>
            </w:r>
            <w:r>
              <w:rPr>
                <w:color w:val="000000"/>
              </w:rPr>
              <w:t xml:space="preserve"> </w:t>
            </w:r>
            <w:r w:rsidRPr="001266DE">
              <w:rPr>
                <w:color w:val="000000"/>
              </w:rPr>
              <w:t>Jaunā laipa jāuzstāda tādā augstumā, lai tās virsma veidotu vienmērīgu un līmenisku pāreju ar esošo asfalta segumu, pilnībā izslēdzot pakāpienu veidošanos un nodrošinot netraucētu pārvietošanos personām ar bērnu ratiņiem, velosipēdiem un citiem pārvietošanās līdzekļiem ar riteņiem.</w:t>
            </w:r>
          </w:p>
          <w:p w14:paraId="0B0A6CA3" w14:textId="77745087" w:rsidR="002B56D5" w:rsidRPr="00534224" w:rsidRDefault="002B56D5" w:rsidP="00EA5BEB">
            <w:pPr>
              <w:jc w:val="both"/>
              <w:rPr>
                <w:color w:val="000000"/>
              </w:rPr>
            </w:pPr>
          </w:p>
        </w:tc>
      </w:tr>
    </w:tbl>
    <w:p w14:paraId="4906EFDC" w14:textId="77777777" w:rsidR="00545667" w:rsidRPr="00545667" w:rsidRDefault="00545667" w:rsidP="00545667">
      <w:pPr>
        <w:rPr>
          <w:b/>
        </w:rPr>
      </w:pPr>
    </w:p>
    <w:p w14:paraId="0408CC25" w14:textId="56849F0D" w:rsidR="00537A63" w:rsidRPr="00190A60" w:rsidRDefault="006E2D18" w:rsidP="00545667">
      <w:pPr>
        <w:pStyle w:val="ListParagraph"/>
        <w:numPr>
          <w:ilvl w:val="0"/>
          <w:numId w:val="19"/>
        </w:numPr>
        <w:rPr>
          <w:bCs/>
        </w:rPr>
      </w:pPr>
      <w:r>
        <w:rPr>
          <w:bCs/>
        </w:rPr>
        <w:t>Tehnikas, i</w:t>
      </w:r>
      <w:r w:rsidR="002B56D5" w:rsidRPr="00190A60">
        <w:rPr>
          <w:bCs/>
        </w:rPr>
        <w:t>nventāra</w:t>
      </w:r>
      <w:r>
        <w:rPr>
          <w:bCs/>
        </w:rPr>
        <w:t xml:space="preserve">, </w:t>
      </w:r>
      <w:r w:rsidR="002B56D5" w:rsidRPr="00190A60">
        <w:rPr>
          <w:bCs/>
        </w:rPr>
        <w:t>materiālu un darba spēka nodrošināšana:</w:t>
      </w:r>
    </w:p>
    <w:p w14:paraId="191551F2" w14:textId="38D6ACB6" w:rsidR="00537A63" w:rsidRPr="00534224" w:rsidRDefault="002B56D5" w:rsidP="00545667">
      <w:pPr>
        <w:pStyle w:val="ListParagraph"/>
        <w:numPr>
          <w:ilvl w:val="1"/>
          <w:numId w:val="19"/>
        </w:numPr>
        <w:ind w:left="851" w:hanging="567"/>
        <w:jc w:val="both"/>
      </w:pPr>
      <w:r w:rsidRPr="00534224">
        <w:t xml:space="preserve">Pirms Pakalpojuma uzsākšanas Izpildītājam kopā ar Pasūtītāju obligāti jāveic vietu apsekošana </w:t>
      </w:r>
      <w:r w:rsidR="00545667">
        <w:t>dabā</w:t>
      </w:r>
      <w:r w:rsidRPr="00534224">
        <w:t>.</w:t>
      </w:r>
    </w:p>
    <w:p w14:paraId="23A3BB97" w14:textId="27A9B5CD" w:rsidR="00537A63" w:rsidRPr="00190A60" w:rsidRDefault="002B56D5" w:rsidP="00545667">
      <w:pPr>
        <w:pStyle w:val="ListParagraph"/>
        <w:numPr>
          <w:ilvl w:val="1"/>
          <w:numId w:val="19"/>
        </w:numPr>
        <w:ind w:left="851" w:hanging="567"/>
        <w:jc w:val="both"/>
        <w:rPr>
          <w:bCs/>
        </w:rPr>
      </w:pPr>
      <w:r w:rsidRPr="00545667">
        <w:rPr>
          <w:bCs/>
        </w:rPr>
        <w:t>Izpildītājs nodrošina nepieciešamos transportlīdzekļus</w:t>
      </w:r>
      <w:r w:rsidR="00190A60">
        <w:rPr>
          <w:bCs/>
        </w:rPr>
        <w:t xml:space="preserve"> vai </w:t>
      </w:r>
      <w:r w:rsidR="00190A60" w:rsidRPr="00190A60">
        <w:rPr>
          <w:bCs/>
        </w:rPr>
        <w:t>speciālo tehniku</w:t>
      </w:r>
      <w:r w:rsidRPr="00545667">
        <w:rPr>
          <w:bCs/>
        </w:rPr>
        <w:t xml:space="preserve"> inventāra un </w:t>
      </w:r>
      <w:r w:rsidRPr="00190A60">
        <w:rPr>
          <w:bCs/>
        </w:rPr>
        <w:t>materiālu pārvadāšanai</w:t>
      </w:r>
      <w:r w:rsidR="00190A60" w:rsidRPr="00190A60">
        <w:rPr>
          <w:bCs/>
        </w:rPr>
        <w:t>, kā arī uzstādīšanai</w:t>
      </w:r>
      <w:r w:rsidRPr="00190A60">
        <w:rPr>
          <w:bCs/>
        </w:rPr>
        <w:t>.</w:t>
      </w:r>
    </w:p>
    <w:p w14:paraId="14C79D8C" w14:textId="665D19B8" w:rsidR="00537A63" w:rsidRPr="00190A60" w:rsidRDefault="002B56D5" w:rsidP="00545667">
      <w:pPr>
        <w:pStyle w:val="ListParagraph"/>
        <w:numPr>
          <w:ilvl w:val="1"/>
          <w:numId w:val="19"/>
        </w:numPr>
        <w:ind w:left="851" w:hanging="567"/>
        <w:jc w:val="both"/>
        <w:rPr>
          <w:rFonts w:eastAsia="Calibri"/>
          <w:bCs/>
          <w:lang w:eastAsia="en-US"/>
        </w:rPr>
      </w:pPr>
      <w:r w:rsidRPr="00190A60">
        <w:rPr>
          <w:bCs/>
        </w:rPr>
        <w:t xml:space="preserve">Izpildītājs nodrošina nepieciešamo kvalificēto darbaspēku, lai </w:t>
      </w:r>
      <w:r w:rsidRPr="00190A60">
        <w:rPr>
          <w:rFonts w:eastAsia="Calibri"/>
          <w:bCs/>
          <w:lang w:eastAsia="en-US"/>
        </w:rPr>
        <w:t>demontāž</w:t>
      </w:r>
      <w:r w:rsidR="00190A60" w:rsidRPr="00190A60">
        <w:rPr>
          <w:rFonts w:eastAsia="Calibri"/>
          <w:bCs/>
          <w:lang w:eastAsia="en-US"/>
        </w:rPr>
        <w:t>as</w:t>
      </w:r>
      <w:r w:rsidRPr="00190A60">
        <w:rPr>
          <w:rFonts w:eastAsia="Calibri"/>
          <w:bCs/>
          <w:lang w:eastAsia="en-US"/>
        </w:rPr>
        <w:t xml:space="preserve"> </w:t>
      </w:r>
      <w:r w:rsidR="001266DE">
        <w:rPr>
          <w:rFonts w:eastAsia="Calibri"/>
          <w:bCs/>
          <w:lang w:eastAsia="en-US"/>
        </w:rPr>
        <w:t xml:space="preserve">un montāžas darbi </w:t>
      </w:r>
      <w:r w:rsidRPr="00190A60">
        <w:rPr>
          <w:rFonts w:eastAsia="Calibri"/>
          <w:bCs/>
          <w:lang w:eastAsia="en-US"/>
        </w:rPr>
        <w:t>un montāž</w:t>
      </w:r>
      <w:r w:rsidR="00190A60" w:rsidRPr="00190A60">
        <w:rPr>
          <w:rFonts w:eastAsia="Calibri"/>
          <w:bCs/>
          <w:lang w:eastAsia="en-US"/>
        </w:rPr>
        <w:t>as darb</w:t>
      </w:r>
      <w:r w:rsidR="001266DE">
        <w:rPr>
          <w:rFonts w:eastAsia="Calibri"/>
          <w:bCs/>
          <w:lang w:eastAsia="en-US"/>
        </w:rPr>
        <w:t xml:space="preserve">i tiktu veikti savlaicīgi, kvalitatīvi un </w:t>
      </w:r>
      <w:r w:rsidRPr="00190A60">
        <w:rPr>
          <w:rFonts w:eastAsia="Calibri"/>
          <w:bCs/>
          <w:lang w:eastAsia="en-US"/>
        </w:rPr>
        <w:t xml:space="preserve"> līguma noteiktajos termiņos.</w:t>
      </w:r>
    </w:p>
    <w:p w14:paraId="093CCD9B" w14:textId="335E13EA" w:rsidR="00545667" w:rsidRPr="00190A60" w:rsidRDefault="00B71B02" w:rsidP="00545667">
      <w:pPr>
        <w:pStyle w:val="ListParagraph"/>
        <w:numPr>
          <w:ilvl w:val="0"/>
          <w:numId w:val="19"/>
        </w:numPr>
        <w:jc w:val="both"/>
        <w:rPr>
          <w:bCs/>
        </w:rPr>
      </w:pPr>
      <w:r w:rsidRPr="00190A60">
        <w:rPr>
          <w:bCs/>
        </w:rPr>
        <w:t>Pakalpojuma pieņemšana – nodošana</w:t>
      </w:r>
      <w:r w:rsidR="00146B7F" w:rsidRPr="00190A60">
        <w:rPr>
          <w:bCs/>
        </w:rPr>
        <w:t>:</w:t>
      </w:r>
    </w:p>
    <w:p w14:paraId="05CD2C79" w14:textId="77777777" w:rsidR="001266DE" w:rsidRDefault="001266DE" w:rsidP="00545667">
      <w:pPr>
        <w:pStyle w:val="ListParagraph"/>
        <w:numPr>
          <w:ilvl w:val="1"/>
          <w:numId w:val="19"/>
        </w:numPr>
        <w:tabs>
          <w:tab w:val="left" w:pos="851"/>
        </w:tabs>
        <w:ind w:left="851" w:hanging="425"/>
        <w:jc w:val="both"/>
        <w:rPr>
          <w:bCs/>
        </w:rPr>
      </w:pPr>
      <w:r w:rsidRPr="001266DE">
        <w:rPr>
          <w:bCs/>
        </w:rPr>
        <w:t>Pēc Pasūtītāja pieprasījuma Izpildītājam jānodrošina izpildītā pakalpojuma pārbaude dabā, pārbaudot darbu apjomu un kvalitāti. Pārbaudē piedalās Izpildītāja un Pasūtītāja nozīmētie atbildīgie speciālisti.</w:t>
      </w:r>
    </w:p>
    <w:p w14:paraId="1AA41417" w14:textId="2418D364" w:rsidR="001266DE" w:rsidRPr="001266DE" w:rsidRDefault="001266DE" w:rsidP="001266DE">
      <w:pPr>
        <w:pStyle w:val="ListParagraph"/>
        <w:numPr>
          <w:ilvl w:val="1"/>
          <w:numId w:val="19"/>
        </w:numPr>
        <w:tabs>
          <w:tab w:val="left" w:pos="851"/>
        </w:tabs>
        <w:ind w:left="851" w:hanging="425"/>
        <w:jc w:val="both"/>
        <w:rPr>
          <w:bCs/>
        </w:rPr>
      </w:pPr>
      <w:r w:rsidRPr="001266DE">
        <w:rPr>
          <w:bCs/>
        </w:rPr>
        <w:t>Pakalpojums netiek pieņemts, ja tas nav izpildīts pilnā apjomā, ir konstatētas neatbilstības tehniskās specifikācijas prasībām vai konstatēti laipu konstrukciju bojājumi, kas radušies pārvietošanas un montāžas procesā un nav novērsti. Šādā gadījumā Pasūtītājs sastāda defektu aktu, un Izpildītājs neatbilstības novērš par saviem līdzekļiem Pasūtītāja noteiktajā termiņā.</w:t>
      </w:r>
    </w:p>
    <w:p w14:paraId="23A36FFA" w14:textId="77777777" w:rsidR="001266DE" w:rsidRPr="001266DE" w:rsidRDefault="001266DE" w:rsidP="001266DE">
      <w:pPr>
        <w:pStyle w:val="ListParagraph"/>
        <w:tabs>
          <w:tab w:val="left" w:pos="851"/>
        </w:tabs>
        <w:ind w:left="851"/>
        <w:jc w:val="both"/>
        <w:rPr>
          <w:bCs/>
        </w:rPr>
      </w:pPr>
      <w:r w:rsidRPr="001266DE">
        <w:rPr>
          <w:bCs/>
        </w:rPr>
        <w:t>Ja starp Pasūtītāju un Izpildītāju rodas strīds par pakalpojuma izpildes kvalitāti, pusēm ir tiesības pieaicināt neatkarīgu ekspertu, kura atzinums ir saistošs abām pusēm. Ekspertīzes izmaksas sedz tā puse, kuras viedoklis atzīts par nepamatotu.</w:t>
      </w:r>
    </w:p>
    <w:p w14:paraId="4C78909A" w14:textId="06E23878" w:rsidR="00146B7F" w:rsidRPr="00190A60" w:rsidRDefault="001A3F68" w:rsidP="00545667">
      <w:pPr>
        <w:pStyle w:val="ListParagraph"/>
        <w:numPr>
          <w:ilvl w:val="1"/>
          <w:numId w:val="19"/>
        </w:numPr>
        <w:tabs>
          <w:tab w:val="left" w:pos="851"/>
        </w:tabs>
        <w:ind w:left="851" w:hanging="425"/>
        <w:jc w:val="both"/>
        <w:rPr>
          <w:bCs/>
        </w:rPr>
      </w:pPr>
      <w:r w:rsidRPr="00190A60">
        <w:rPr>
          <w:bCs/>
          <w:lang w:eastAsia="en-US"/>
        </w:rPr>
        <w:t>Pēc Pakalpojuma pilnīgas izpildes Izpildītājs iesniedz Pasūtītājam Pakalpojuma</w:t>
      </w:r>
      <w:r w:rsidR="00B71B02" w:rsidRPr="00190A60">
        <w:rPr>
          <w:bCs/>
          <w:lang w:eastAsia="en-US"/>
        </w:rPr>
        <w:t xml:space="preserve"> pieņemšanas-nodošanas aktu (turpmāk – Akts)</w:t>
      </w:r>
      <w:r w:rsidR="00785625" w:rsidRPr="00190A60">
        <w:rPr>
          <w:bCs/>
          <w:lang w:eastAsia="en-US"/>
        </w:rPr>
        <w:t>.</w:t>
      </w:r>
    </w:p>
    <w:p w14:paraId="267CD588" w14:textId="2C965139" w:rsidR="00B71B02" w:rsidRPr="001266DE" w:rsidRDefault="00B71B02" w:rsidP="004E376E">
      <w:pPr>
        <w:pStyle w:val="ListParagraph"/>
        <w:numPr>
          <w:ilvl w:val="1"/>
          <w:numId w:val="19"/>
        </w:numPr>
        <w:tabs>
          <w:tab w:val="left" w:pos="851"/>
        </w:tabs>
        <w:spacing w:after="200" w:line="276" w:lineRule="auto"/>
        <w:ind w:left="851" w:hanging="425"/>
        <w:jc w:val="both"/>
        <w:rPr>
          <w:bCs/>
        </w:rPr>
      </w:pPr>
      <w:r w:rsidRPr="001266DE">
        <w:rPr>
          <w:bCs/>
        </w:rPr>
        <w:lastRenderedPageBreak/>
        <w:t>Pasūtītājs izskata Izpildītāja iesniegto Aktu vienas darba dienas laikā</w:t>
      </w:r>
      <w:r w:rsidR="00190A60" w:rsidRPr="001266DE">
        <w:rPr>
          <w:bCs/>
        </w:rPr>
        <w:t>.</w:t>
      </w:r>
      <w:r w:rsidRPr="001266DE">
        <w:rPr>
          <w:bCs/>
        </w:rPr>
        <w:t xml:space="preserve"> </w:t>
      </w:r>
      <w:r w:rsidR="00190A60" w:rsidRPr="001266DE">
        <w:rPr>
          <w:bCs/>
        </w:rPr>
        <w:t>Ja Pakalpojuma izpildē netiek konstatētas neatbilstības Tehniskās specifikācijas prasībām, Pasūtītājs paraksta Aktu, tādējādi apliecinot Pakalpojuma pieņemšanu.</w:t>
      </w:r>
    </w:p>
    <w:p w14:paraId="6DF99C85" w14:textId="2FDEB534" w:rsidR="00545667" w:rsidRPr="00190A60" w:rsidRDefault="00B71B02" w:rsidP="00545667">
      <w:pPr>
        <w:pStyle w:val="ListParagraph"/>
        <w:keepLines/>
        <w:numPr>
          <w:ilvl w:val="0"/>
          <w:numId w:val="19"/>
        </w:numPr>
        <w:spacing w:before="120" w:after="120"/>
        <w:ind w:left="284" w:hanging="284"/>
        <w:jc w:val="both"/>
        <w:rPr>
          <w:bCs/>
        </w:rPr>
      </w:pPr>
      <w:r w:rsidRPr="00190A60">
        <w:rPr>
          <w:bCs/>
        </w:rPr>
        <w:t>Pakalpojuma izpildes termiņi</w:t>
      </w:r>
      <w:r w:rsidR="00545667" w:rsidRPr="00190A60">
        <w:rPr>
          <w:bCs/>
        </w:rPr>
        <w:t>:</w:t>
      </w:r>
    </w:p>
    <w:p w14:paraId="3B8A0E26" w14:textId="4FC8F94D" w:rsidR="001C02EE" w:rsidRPr="00545667" w:rsidRDefault="00190A60" w:rsidP="00545667">
      <w:pPr>
        <w:pStyle w:val="ListParagraph"/>
        <w:keepLines/>
        <w:numPr>
          <w:ilvl w:val="1"/>
          <w:numId w:val="19"/>
        </w:numPr>
        <w:spacing w:before="120" w:after="120"/>
        <w:ind w:left="851" w:hanging="567"/>
        <w:jc w:val="both"/>
        <w:rPr>
          <w:bCs/>
        </w:rPr>
      </w:pPr>
      <w:r w:rsidRPr="00190A60">
        <w:rPr>
          <w:bCs/>
        </w:rPr>
        <w:t>Izpildītājam Pakalpojuma</w:t>
      </w:r>
      <w:r>
        <w:rPr>
          <w:bCs/>
        </w:rPr>
        <w:t xml:space="preserve"> izpilde</w:t>
      </w:r>
      <w:r w:rsidR="001C02EE" w:rsidRPr="00545667">
        <w:rPr>
          <w:bCs/>
        </w:rPr>
        <w:t xml:space="preserve"> jāveic un jānodod ne vēlāk kā līdz 2026.</w:t>
      </w:r>
      <w:r>
        <w:rPr>
          <w:bCs/>
        </w:rPr>
        <w:t> </w:t>
      </w:r>
      <w:r w:rsidR="001C02EE" w:rsidRPr="00545667">
        <w:rPr>
          <w:bCs/>
        </w:rPr>
        <w:t>gada 30.</w:t>
      </w:r>
      <w:r>
        <w:rPr>
          <w:bCs/>
        </w:rPr>
        <w:t> </w:t>
      </w:r>
      <w:r w:rsidR="00E63EEC" w:rsidRPr="00545667">
        <w:rPr>
          <w:bCs/>
        </w:rPr>
        <w:t>maijam</w:t>
      </w:r>
      <w:r>
        <w:rPr>
          <w:bCs/>
        </w:rPr>
        <w:t>,</w:t>
      </w:r>
      <w:r w:rsidR="001C02EE" w:rsidRPr="00545667">
        <w:rPr>
          <w:bCs/>
        </w:rPr>
        <w:t xml:space="preserve"> </w:t>
      </w:r>
      <w:r w:rsidRPr="00190A60">
        <w:rPr>
          <w:bCs/>
        </w:rPr>
        <w:t>ievērojot šādu</w:t>
      </w:r>
      <w:r>
        <w:rPr>
          <w:bCs/>
        </w:rPr>
        <w:t>s</w:t>
      </w:r>
      <w:r w:rsidRPr="00190A60">
        <w:rPr>
          <w:bCs/>
        </w:rPr>
        <w:t xml:space="preserve"> </w:t>
      </w:r>
      <w:r>
        <w:rPr>
          <w:bCs/>
        </w:rPr>
        <w:t xml:space="preserve">Pakalpojuma </w:t>
      </w:r>
      <w:r w:rsidRPr="00190A60">
        <w:rPr>
          <w:bCs/>
        </w:rPr>
        <w:t xml:space="preserve">izpildes </w:t>
      </w:r>
      <w:r>
        <w:rPr>
          <w:bCs/>
        </w:rPr>
        <w:t>nosacījumus</w:t>
      </w:r>
      <w:r w:rsidR="001C02EE" w:rsidRPr="00545667">
        <w:rPr>
          <w:bCs/>
        </w:rPr>
        <w:t>:</w:t>
      </w:r>
    </w:p>
    <w:p w14:paraId="0DE58762" w14:textId="60C1D73A" w:rsidR="001C02EE" w:rsidRPr="00545667" w:rsidRDefault="006F1A5F" w:rsidP="00190A60">
      <w:pPr>
        <w:pStyle w:val="ListParagraph"/>
        <w:numPr>
          <w:ilvl w:val="2"/>
          <w:numId w:val="19"/>
        </w:numPr>
        <w:ind w:left="1560" w:hanging="709"/>
        <w:jc w:val="both"/>
        <w:rPr>
          <w:bCs/>
        </w:rPr>
      </w:pPr>
      <w:r w:rsidRPr="00545667">
        <w:rPr>
          <w:bCs/>
        </w:rPr>
        <w:t xml:space="preserve">Pakalpojuma uzsākšana </w:t>
      </w:r>
      <w:r w:rsidR="001C02EE" w:rsidRPr="00545667">
        <w:rPr>
          <w:bCs/>
        </w:rPr>
        <w:t>tiek saskaņot</w:t>
      </w:r>
      <w:r w:rsidRPr="00545667">
        <w:rPr>
          <w:bCs/>
        </w:rPr>
        <w:t>a</w:t>
      </w:r>
      <w:r w:rsidR="001C02EE" w:rsidRPr="00545667">
        <w:rPr>
          <w:bCs/>
        </w:rPr>
        <w:t xml:space="preserve"> ar Izpildītāju ne vēlāk kā 5 (piecas) darba dienas pirms darbu uzsākšanas.</w:t>
      </w:r>
    </w:p>
    <w:p w14:paraId="630C8865" w14:textId="0DDA4D88" w:rsidR="00D90E42" w:rsidRPr="00545667" w:rsidRDefault="001C02EE" w:rsidP="00190A60">
      <w:pPr>
        <w:pStyle w:val="ListParagraph"/>
        <w:numPr>
          <w:ilvl w:val="2"/>
          <w:numId w:val="19"/>
        </w:numPr>
        <w:ind w:left="1560" w:hanging="709"/>
        <w:jc w:val="both"/>
        <w:rPr>
          <w:bCs/>
        </w:rPr>
      </w:pPr>
      <w:r w:rsidRPr="00545667">
        <w:rPr>
          <w:bCs/>
        </w:rPr>
        <w:t>Pakalpojuma izpildes termiņi var tikt koriģēti, pusēm savstarpēji vienojoties, ja darbu izpildi ietekmē nelabvēlīgi laikapstākļi vai dabas apstākļi, tostarp lietus, stiprs vējš vai paaugstināts upes ūdens līmenis, kas objektīvi apdraud darbu drošu vai kvalitatīvu izpildi.</w:t>
      </w:r>
      <w:r w:rsidRPr="00545667" w:rsidDel="001C02EE">
        <w:rPr>
          <w:bCs/>
        </w:rPr>
        <w:t xml:space="preserve"> </w:t>
      </w:r>
    </w:p>
    <w:p w14:paraId="72D987BE" w14:textId="77777777" w:rsidR="00B71B02" w:rsidRPr="00534224" w:rsidRDefault="00B71B02" w:rsidP="00B71B02">
      <w:pPr>
        <w:keepNext/>
        <w:jc w:val="center"/>
        <w:outlineLvl w:val="2"/>
        <w:rPr>
          <w:rFonts w:eastAsia="Calibri"/>
        </w:rPr>
      </w:pPr>
    </w:p>
    <w:p w14:paraId="1E398A4C" w14:textId="77777777" w:rsidR="002F23C9" w:rsidRPr="00534224" w:rsidRDefault="002F23C9" w:rsidP="002F23C9">
      <w:pPr>
        <w:tabs>
          <w:tab w:val="left" w:pos="7380"/>
        </w:tabs>
        <w:jc w:val="both"/>
      </w:pPr>
      <w:r w:rsidRPr="00534224">
        <w:rPr>
          <w:b/>
        </w:rPr>
        <w:t>Sagatavoja:</w:t>
      </w:r>
      <w:r w:rsidRPr="00534224">
        <w:t xml:space="preserve"> </w:t>
      </w:r>
    </w:p>
    <w:p w14:paraId="3B6BA2F0" w14:textId="5A5AF3E1" w:rsidR="002F23C9" w:rsidRPr="00534224" w:rsidRDefault="00E2277A" w:rsidP="00E2277A">
      <w:pPr>
        <w:tabs>
          <w:tab w:val="left" w:pos="5812"/>
        </w:tabs>
        <w:jc w:val="both"/>
      </w:pPr>
      <w:r w:rsidRPr="00534224">
        <w:t>Saimniecības nodaļas vadītāja vietniece</w:t>
      </w:r>
      <w:r w:rsidRPr="00534224">
        <w:tab/>
      </w:r>
      <w:r w:rsidR="00F742FA" w:rsidRPr="00534224">
        <w:tab/>
      </w:r>
      <w:r w:rsidRPr="00534224">
        <w:t>Ilva Meiere</w:t>
      </w:r>
    </w:p>
    <w:p w14:paraId="6D28A1B6" w14:textId="595ED3E1" w:rsidR="00E2277A" w:rsidRPr="00534224" w:rsidRDefault="001512FC" w:rsidP="00E2277A">
      <w:pPr>
        <w:tabs>
          <w:tab w:val="left" w:pos="5812"/>
        </w:tabs>
        <w:jc w:val="both"/>
      </w:pPr>
      <w:r w:rsidRPr="00534224">
        <w:t>02</w:t>
      </w:r>
      <w:r w:rsidR="00E2277A" w:rsidRPr="00534224">
        <w:t>.</w:t>
      </w:r>
      <w:r w:rsidR="00E20EDF" w:rsidRPr="00534224">
        <w:t>0</w:t>
      </w:r>
      <w:r w:rsidRPr="00534224">
        <w:t>3</w:t>
      </w:r>
      <w:r w:rsidR="00E2277A" w:rsidRPr="00534224">
        <w:t>.202</w:t>
      </w:r>
      <w:r w:rsidR="00412584" w:rsidRPr="00534224">
        <w:t>6</w:t>
      </w:r>
      <w:r w:rsidR="001C02EE" w:rsidRPr="00534224">
        <w:t>.</w:t>
      </w:r>
    </w:p>
    <w:p w14:paraId="2B569287" w14:textId="77777777" w:rsidR="002F23C9" w:rsidRPr="00534224" w:rsidRDefault="002F23C9" w:rsidP="002F23C9"/>
    <w:p w14:paraId="2CE1B7E0" w14:textId="77777777" w:rsidR="0016764C" w:rsidRPr="00534224" w:rsidRDefault="0016764C" w:rsidP="00B71B02">
      <w:pPr>
        <w:jc w:val="both"/>
        <w:rPr>
          <w:rFonts w:ascii="Arial" w:eastAsia="Calibri" w:hAnsi="Arial" w:cs="Arial"/>
        </w:rPr>
      </w:pPr>
    </w:p>
    <w:p w14:paraId="33400781" w14:textId="6A57CA6A" w:rsidR="00B71B02" w:rsidRPr="00534224" w:rsidRDefault="00B71B02" w:rsidP="00B71B02">
      <w:pPr>
        <w:jc w:val="both"/>
        <w:rPr>
          <w:b/>
        </w:rPr>
      </w:pPr>
    </w:p>
    <w:p w14:paraId="6BBC6E71" w14:textId="61306071" w:rsidR="00214C35" w:rsidRDefault="00214C35"/>
    <w:sectPr w:rsidR="00214C35" w:rsidSect="009537EF">
      <w:pgSz w:w="11906" w:h="16838"/>
      <w:pgMar w:top="1134" w:right="849"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8D9"/>
    <w:multiLevelType w:val="hybridMultilevel"/>
    <w:tmpl w:val="53A66702"/>
    <w:lvl w:ilvl="0" w:tplc="F568229E">
      <w:start w:val="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cs="Wingdings" w:hint="default"/>
      </w:rPr>
    </w:lvl>
    <w:lvl w:ilvl="3" w:tplc="04260001" w:tentative="1">
      <w:start w:val="1"/>
      <w:numFmt w:val="bullet"/>
      <w:lvlText w:val=""/>
      <w:lvlJc w:val="left"/>
      <w:pPr>
        <w:ind w:left="3087" w:hanging="360"/>
      </w:pPr>
      <w:rPr>
        <w:rFonts w:ascii="Symbol" w:hAnsi="Symbol" w:cs="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cs="Wingdings" w:hint="default"/>
      </w:rPr>
    </w:lvl>
    <w:lvl w:ilvl="6" w:tplc="04260001" w:tentative="1">
      <w:start w:val="1"/>
      <w:numFmt w:val="bullet"/>
      <w:lvlText w:val=""/>
      <w:lvlJc w:val="left"/>
      <w:pPr>
        <w:ind w:left="5247" w:hanging="360"/>
      </w:pPr>
      <w:rPr>
        <w:rFonts w:ascii="Symbol" w:hAnsi="Symbol" w:cs="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cs="Wingdings" w:hint="default"/>
      </w:rPr>
    </w:lvl>
  </w:abstractNum>
  <w:abstractNum w:abstractNumId="1" w15:restartNumberingAfterBreak="0">
    <w:nsid w:val="027E4BB6"/>
    <w:multiLevelType w:val="multilevel"/>
    <w:tmpl w:val="7F3244B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7796F3F"/>
    <w:multiLevelType w:val="multilevel"/>
    <w:tmpl w:val="1DE676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BD7415"/>
    <w:multiLevelType w:val="multilevel"/>
    <w:tmpl w:val="568A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C76597"/>
    <w:multiLevelType w:val="hybridMultilevel"/>
    <w:tmpl w:val="2AB6E440"/>
    <w:lvl w:ilvl="0" w:tplc="0426000B">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 w15:restartNumberingAfterBreak="0">
    <w:nsid w:val="0D925762"/>
    <w:multiLevelType w:val="hybridMultilevel"/>
    <w:tmpl w:val="39CE090E"/>
    <w:lvl w:ilvl="0" w:tplc="A9D84A62">
      <w:start w:val="3"/>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7A423E0"/>
    <w:multiLevelType w:val="hybridMultilevel"/>
    <w:tmpl w:val="E5D0E5FE"/>
    <w:lvl w:ilvl="0" w:tplc="427016D8">
      <w:start w:val="6"/>
      <w:numFmt w:val="upperRoman"/>
      <w:lvlText w:val="%1."/>
      <w:lvlJc w:val="left"/>
      <w:pPr>
        <w:ind w:left="1800" w:hanging="72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9AC1035"/>
    <w:multiLevelType w:val="multilevel"/>
    <w:tmpl w:val="D2DAB3F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0142E3"/>
    <w:multiLevelType w:val="multilevel"/>
    <w:tmpl w:val="A6A80778"/>
    <w:styleLink w:val="Stils1"/>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A4747B"/>
    <w:multiLevelType w:val="hybridMultilevel"/>
    <w:tmpl w:val="1502681A"/>
    <w:lvl w:ilvl="0" w:tplc="0426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3AA16D5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7F4974"/>
    <w:multiLevelType w:val="multilevel"/>
    <w:tmpl w:val="ECFE6C50"/>
    <w:lvl w:ilvl="0">
      <w:start w:val="1"/>
      <w:numFmt w:val="decimal"/>
      <w:lvlText w:val="%1."/>
      <w:lvlJc w:val="left"/>
      <w:pPr>
        <w:ind w:left="360" w:hanging="360"/>
      </w:pPr>
      <w:rPr>
        <w:rFonts w:hint="default"/>
        <w:b w:val="0"/>
        <w:bCs/>
        <w:color w:val="auto"/>
      </w:rPr>
    </w:lvl>
    <w:lvl w:ilvl="1">
      <w:start w:val="1"/>
      <w:numFmt w:val="decimal"/>
      <w:lvlText w:val="%1.%2."/>
      <w:lvlJc w:val="left"/>
      <w:pPr>
        <w:ind w:left="857" w:hanging="432"/>
      </w:pPr>
      <w:rPr>
        <w:rFonts w:hint="default"/>
        <w:b w:val="0"/>
        <w:sz w:val="24"/>
        <w:szCs w:val="24"/>
      </w:rPr>
    </w:lvl>
    <w:lvl w:ilvl="2">
      <w:start w:val="1"/>
      <w:numFmt w:val="decimal"/>
      <w:lvlText w:val="%1.%2.%3."/>
      <w:lvlJc w:val="left"/>
      <w:pPr>
        <w:ind w:left="504" w:hanging="504"/>
      </w:pPr>
      <w:rPr>
        <w:rFonts w:hint="default"/>
        <w:i/>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00426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A31AE9"/>
    <w:multiLevelType w:val="multilevel"/>
    <w:tmpl w:val="2782063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565503"/>
    <w:multiLevelType w:val="multilevel"/>
    <w:tmpl w:val="CB5AE9B2"/>
    <w:lvl w:ilvl="0">
      <w:start w:val="1"/>
      <w:numFmt w:val="decimal"/>
      <w:lvlText w:val="%1."/>
      <w:lvlJc w:val="left"/>
      <w:pPr>
        <w:ind w:left="360" w:hanging="360"/>
      </w:pPr>
    </w:lvl>
    <w:lvl w:ilvl="1">
      <w:start w:val="1"/>
      <w:numFmt w:val="decimal"/>
      <w:lvlText w:val="%1.%2."/>
      <w:lvlJc w:val="left"/>
      <w:pPr>
        <w:ind w:left="792" w:hanging="432"/>
      </w:pPr>
      <w:rPr>
        <w:b w:val="0"/>
        <w:sz w:val="24"/>
        <w:szCs w:val="24"/>
      </w:rPr>
    </w:lvl>
    <w:lvl w:ilvl="2">
      <w:start w:val="1"/>
      <w:numFmt w:val="decimal"/>
      <w:lvlText w:val="%1.%2.%3."/>
      <w:lvlJc w:val="left"/>
      <w:pPr>
        <w:ind w:left="930"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CE1056"/>
    <w:multiLevelType w:val="multilevel"/>
    <w:tmpl w:val="A6A80778"/>
    <w:numStyleLink w:val="Stils1"/>
  </w:abstractNum>
  <w:abstractNum w:abstractNumId="16" w15:restartNumberingAfterBreak="0">
    <w:nsid w:val="5CF26E38"/>
    <w:multiLevelType w:val="multilevel"/>
    <w:tmpl w:val="33441424"/>
    <w:lvl w:ilvl="0">
      <w:start w:val="6"/>
      <w:numFmt w:val="decimal"/>
      <w:lvlText w:val="%1."/>
      <w:lvlJc w:val="left"/>
      <w:pPr>
        <w:ind w:left="360" w:hanging="360"/>
      </w:pPr>
      <w:rPr>
        <w:rFonts w:hint="default"/>
        <w:b w:val="0"/>
      </w:rPr>
    </w:lvl>
    <w:lvl w:ilvl="1">
      <w:start w:val="1"/>
      <w:numFmt w:val="decimal"/>
      <w:lvlText w:val="%1.%2."/>
      <w:lvlJc w:val="left"/>
      <w:pPr>
        <w:ind w:left="2160" w:hanging="360"/>
      </w:pPr>
      <w:rPr>
        <w:rFonts w:hint="default"/>
        <w:b w:val="0"/>
      </w:rPr>
    </w:lvl>
    <w:lvl w:ilvl="2">
      <w:start w:val="1"/>
      <w:numFmt w:val="decimal"/>
      <w:lvlText w:val="%1.%2.%3."/>
      <w:lvlJc w:val="left"/>
      <w:pPr>
        <w:ind w:left="4320" w:hanging="720"/>
      </w:pPr>
      <w:rPr>
        <w:rFonts w:hint="default"/>
        <w:b w:val="0"/>
      </w:rPr>
    </w:lvl>
    <w:lvl w:ilvl="3">
      <w:start w:val="1"/>
      <w:numFmt w:val="decimal"/>
      <w:lvlText w:val="%1.%2.%3.%4."/>
      <w:lvlJc w:val="left"/>
      <w:pPr>
        <w:ind w:left="6120" w:hanging="720"/>
      </w:pPr>
      <w:rPr>
        <w:rFonts w:hint="default"/>
        <w:b w:val="0"/>
      </w:rPr>
    </w:lvl>
    <w:lvl w:ilvl="4">
      <w:start w:val="1"/>
      <w:numFmt w:val="decimal"/>
      <w:lvlText w:val="%1.%2.%3.%4.%5."/>
      <w:lvlJc w:val="left"/>
      <w:pPr>
        <w:ind w:left="8280" w:hanging="1080"/>
      </w:pPr>
      <w:rPr>
        <w:rFonts w:hint="default"/>
        <w:b w:val="0"/>
      </w:rPr>
    </w:lvl>
    <w:lvl w:ilvl="5">
      <w:start w:val="1"/>
      <w:numFmt w:val="decimal"/>
      <w:lvlText w:val="%1.%2.%3.%4.%5.%6."/>
      <w:lvlJc w:val="left"/>
      <w:pPr>
        <w:ind w:left="10080" w:hanging="1080"/>
      </w:pPr>
      <w:rPr>
        <w:rFonts w:hint="default"/>
        <w:b w:val="0"/>
      </w:rPr>
    </w:lvl>
    <w:lvl w:ilvl="6">
      <w:start w:val="1"/>
      <w:numFmt w:val="decimal"/>
      <w:lvlText w:val="%1.%2.%3.%4.%5.%6.%7."/>
      <w:lvlJc w:val="left"/>
      <w:pPr>
        <w:ind w:left="12240" w:hanging="1440"/>
      </w:pPr>
      <w:rPr>
        <w:rFonts w:hint="default"/>
        <w:b w:val="0"/>
      </w:rPr>
    </w:lvl>
    <w:lvl w:ilvl="7">
      <w:start w:val="1"/>
      <w:numFmt w:val="decimal"/>
      <w:lvlText w:val="%1.%2.%3.%4.%5.%6.%7.%8."/>
      <w:lvlJc w:val="left"/>
      <w:pPr>
        <w:ind w:left="14040" w:hanging="1440"/>
      </w:pPr>
      <w:rPr>
        <w:rFonts w:hint="default"/>
        <w:b w:val="0"/>
      </w:rPr>
    </w:lvl>
    <w:lvl w:ilvl="8">
      <w:start w:val="1"/>
      <w:numFmt w:val="decimal"/>
      <w:lvlText w:val="%1.%2.%3.%4.%5.%6.%7.%8.%9."/>
      <w:lvlJc w:val="left"/>
      <w:pPr>
        <w:ind w:left="16200" w:hanging="1800"/>
      </w:pPr>
      <w:rPr>
        <w:rFonts w:hint="default"/>
        <w:b w:val="0"/>
      </w:rPr>
    </w:lvl>
  </w:abstractNum>
  <w:abstractNum w:abstractNumId="17" w15:restartNumberingAfterBreak="0">
    <w:nsid w:val="5F1B5FA2"/>
    <w:multiLevelType w:val="hybridMultilevel"/>
    <w:tmpl w:val="06A4366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A1F6924"/>
    <w:multiLevelType w:val="multilevel"/>
    <w:tmpl w:val="6A4A09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BED234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CE96BAD"/>
    <w:multiLevelType w:val="hybridMultilevel"/>
    <w:tmpl w:val="2E26D1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E4930BD"/>
    <w:multiLevelType w:val="multilevel"/>
    <w:tmpl w:val="7CC05A92"/>
    <w:lvl w:ilvl="0">
      <w:start w:val="1"/>
      <w:numFmt w:val="upperRoman"/>
      <w:lvlText w:val="%1."/>
      <w:lvlJc w:val="left"/>
      <w:pPr>
        <w:ind w:left="5399" w:hanging="720"/>
      </w:pPr>
      <w:rPr>
        <w:rFonts w:hint="default"/>
        <w:sz w:val="24"/>
        <w:szCs w:val="24"/>
      </w:rPr>
    </w:lvl>
    <w:lvl w:ilvl="1">
      <w:start w:val="1"/>
      <w:numFmt w:val="decimal"/>
      <w:isLgl/>
      <w:lvlText w:val="%1.%2."/>
      <w:lvlJc w:val="left"/>
      <w:pPr>
        <w:ind w:left="40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16cid:durableId="2084721087">
    <w:abstractNumId w:val="14"/>
  </w:num>
  <w:num w:numId="2" w16cid:durableId="434984761">
    <w:abstractNumId w:val="21"/>
  </w:num>
  <w:num w:numId="3" w16cid:durableId="341010276">
    <w:abstractNumId w:val="11"/>
  </w:num>
  <w:num w:numId="4" w16cid:durableId="1695812042">
    <w:abstractNumId w:val="0"/>
  </w:num>
  <w:num w:numId="5" w16cid:durableId="728577328">
    <w:abstractNumId w:val="1"/>
  </w:num>
  <w:num w:numId="6" w16cid:durableId="783571599">
    <w:abstractNumId w:val="6"/>
  </w:num>
  <w:num w:numId="7" w16cid:durableId="758402379">
    <w:abstractNumId w:val="16"/>
  </w:num>
  <w:num w:numId="8" w16cid:durableId="496501305">
    <w:abstractNumId w:val="18"/>
  </w:num>
  <w:num w:numId="9" w16cid:durableId="2071225530">
    <w:abstractNumId w:val="4"/>
  </w:num>
  <w:num w:numId="10" w16cid:durableId="821166087">
    <w:abstractNumId w:val="15"/>
  </w:num>
  <w:num w:numId="11" w16cid:durableId="1104611470">
    <w:abstractNumId w:val="8"/>
  </w:num>
  <w:num w:numId="12" w16cid:durableId="2143382711">
    <w:abstractNumId w:val="20"/>
  </w:num>
  <w:num w:numId="13" w16cid:durableId="1931694700">
    <w:abstractNumId w:val="12"/>
  </w:num>
  <w:num w:numId="14" w16cid:durableId="475417732">
    <w:abstractNumId w:val="5"/>
  </w:num>
  <w:num w:numId="15" w16cid:durableId="2063553936">
    <w:abstractNumId w:val="10"/>
  </w:num>
  <w:num w:numId="16" w16cid:durableId="135269502">
    <w:abstractNumId w:val="17"/>
  </w:num>
  <w:num w:numId="17" w16cid:durableId="2025861499">
    <w:abstractNumId w:val="19"/>
  </w:num>
  <w:num w:numId="18" w16cid:durableId="1662850501">
    <w:abstractNumId w:val="13"/>
  </w:num>
  <w:num w:numId="19" w16cid:durableId="528836122">
    <w:abstractNumId w:val="2"/>
  </w:num>
  <w:num w:numId="20" w16cid:durableId="1433355817">
    <w:abstractNumId w:val="7"/>
  </w:num>
  <w:num w:numId="21" w16cid:durableId="1807510629">
    <w:abstractNumId w:val="3"/>
  </w:num>
  <w:num w:numId="22" w16cid:durableId="16465924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1B02"/>
    <w:rsid w:val="00000BAA"/>
    <w:rsid w:val="00032145"/>
    <w:rsid w:val="0006556A"/>
    <w:rsid w:val="00065C69"/>
    <w:rsid w:val="0006663D"/>
    <w:rsid w:val="00085A6E"/>
    <w:rsid w:val="00093CC9"/>
    <w:rsid w:val="000971CA"/>
    <w:rsid w:val="000B5621"/>
    <w:rsid w:val="000B5625"/>
    <w:rsid w:val="000D4934"/>
    <w:rsid w:val="000E56D5"/>
    <w:rsid w:val="00124C25"/>
    <w:rsid w:val="001266DE"/>
    <w:rsid w:val="00131D19"/>
    <w:rsid w:val="0013452F"/>
    <w:rsid w:val="00137192"/>
    <w:rsid w:val="00146B7F"/>
    <w:rsid w:val="001512FC"/>
    <w:rsid w:val="0016764C"/>
    <w:rsid w:val="00190A60"/>
    <w:rsid w:val="00192986"/>
    <w:rsid w:val="001A03F9"/>
    <w:rsid w:val="001A3F68"/>
    <w:rsid w:val="001A598E"/>
    <w:rsid w:val="001B41E7"/>
    <w:rsid w:val="001C02EE"/>
    <w:rsid w:val="001E6586"/>
    <w:rsid w:val="001E6F56"/>
    <w:rsid w:val="00204EF6"/>
    <w:rsid w:val="00214C35"/>
    <w:rsid w:val="00226739"/>
    <w:rsid w:val="00233063"/>
    <w:rsid w:val="00243D18"/>
    <w:rsid w:val="00267BA0"/>
    <w:rsid w:val="00270E7C"/>
    <w:rsid w:val="00277D5C"/>
    <w:rsid w:val="00282D6E"/>
    <w:rsid w:val="0028496F"/>
    <w:rsid w:val="00286025"/>
    <w:rsid w:val="00286339"/>
    <w:rsid w:val="002B24F9"/>
    <w:rsid w:val="002B56D5"/>
    <w:rsid w:val="002E70EC"/>
    <w:rsid w:val="002F23C9"/>
    <w:rsid w:val="003142E6"/>
    <w:rsid w:val="00335DF7"/>
    <w:rsid w:val="003534F3"/>
    <w:rsid w:val="00357B8C"/>
    <w:rsid w:val="00381CF9"/>
    <w:rsid w:val="00383F19"/>
    <w:rsid w:val="0039113B"/>
    <w:rsid w:val="0039300F"/>
    <w:rsid w:val="003931A9"/>
    <w:rsid w:val="003A5AF6"/>
    <w:rsid w:val="003B55AA"/>
    <w:rsid w:val="003B60EA"/>
    <w:rsid w:val="003E24D0"/>
    <w:rsid w:val="003F54A9"/>
    <w:rsid w:val="004029C7"/>
    <w:rsid w:val="00412584"/>
    <w:rsid w:val="00431C14"/>
    <w:rsid w:val="00440D34"/>
    <w:rsid w:val="004415F4"/>
    <w:rsid w:val="0048385F"/>
    <w:rsid w:val="004E376E"/>
    <w:rsid w:val="00511AA2"/>
    <w:rsid w:val="00521B8D"/>
    <w:rsid w:val="00525948"/>
    <w:rsid w:val="00534224"/>
    <w:rsid w:val="00535B8B"/>
    <w:rsid w:val="00537A63"/>
    <w:rsid w:val="0054485A"/>
    <w:rsid w:val="00545667"/>
    <w:rsid w:val="005468C9"/>
    <w:rsid w:val="00563C14"/>
    <w:rsid w:val="0056699A"/>
    <w:rsid w:val="00575A6A"/>
    <w:rsid w:val="005A3D8E"/>
    <w:rsid w:val="005A5C37"/>
    <w:rsid w:val="005A6DAD"/>
    <w:rsid w:val="005B0B6B"/>
    <w:rsid w:val="005C2336"/>
    <w:rsid w:val="005D6223"/>
    <w:rsid w:val="005D7947"/>
    <w:rsid w:val="00614B79"/>
    <w:rsid w:val="00624C32"/>
    <w:rsid w:val="006627A6"/>
    <w:rsid w:val="00687ABA"/>
    <w:rsid w:val="00694AC4"/>
    <w:rsid w:val="006A4191"/>
    <w:rsid w:val="006A4EDF"/>
    <w:rsid w:val="006C4C81"/>
    <w:rsid w:val="006E2D18"/>
    <w:rsid w:val="006F1A5F"/>
    <w:rsid w:val="006F27B7"/>
    <w:rsid w:val="006F6F93"/>
    <w:rsid w:val="00701717"/>
    <w:rsid w:val="00710AF2"/>
    <w:rsid w:val="00723BE1"/>
    <w:rsid w:val="00725706"/>
    <w:rsid w:val="007318AA"/>
    <w:rsid w:val="0075399B"/>
    <w:rsid w:val="00754A1C"/>
    <w:rsid w:val="00756398"/>
    <w:rsid w:val="007833EF"/>
    <w:rsid w:val="00785625"/>
    <w:rsid w:val="007925CD"/>
    <w:rsid w:val="007A20B9"/>
    <w:rsid w:val="007B49A0"/>
    <w:rsid w:val="007F6A88"/>
    <w:rsid w:val="00803D72"/>
    <w:rsid w:val="00837450"/>
    <w:rsid w:val="00845B9C"/>
    <w:rsid w:val="00851A1F"/>
    <w:rsid w:val="0087316B"/>
    <w:rsid w:val="008B72EC"/>
    <w:rsid w:val="008C7C07"/>
    <w:rsid w:val="008E3E70"/>
    <w:rsid w:val="008F1259"/>
    <w:rsid w:val="00904AB5"/>
    <w:rsid w:val="00914300"/>
    <w:rsid w:val="00937B1F"/>
    <w:rsid w:val="009537EF"/>
    <w:rsid w:val="00975B5E"/>
    <w:rsid w:val="009A27BE"/>
    <w:rsid w:val="009D5A41"/>
    <w:rsid w:val="00A03847"/>
    <w:rsid w:val="00A524F3"/>
    <w:rsid w:val="00A54E3D"/>
    <w:rsid w:val="00A63A21"/>
    <w:rsid w:val="00A9650A"/>
    <w:rsid w:val="00AC03DD"/>
    <w:rsid w:val="00AC285A"/>
    <w:rsid w:val="00AF5D5E"/>
    <w:rsid w:val="00B37CEC"/>
    <w:rsid w:val="00B70099"/>
    <w:rsid w:val="00B71B02"/>
    <w:rsid w:val="00B74443"/>
    <w:rsid w:val="00B958D3"/>
    <w:rsid w:val="00BA1E01"/>
    <w:rsid w:val="00BB2B42"/>
    <w:rsid w:val="00C040EF"/>
    <w:rsid w:val="00C16589"/>
    <w:rsid w:val="00C3123A"/>
    <w:rsid w:val="00C376D9"/>
    <w:rsid w:val="00C55269"/>
    <w:rsid w:val="00C61C3E"/>
    <w:rsid w:val="00CA249B"/>
    <w:rsid w:val="00CA64DF"/>
    <w:rsid w:val="00CD02C8"/>
    <w:rsid w:val="00CD67C6"/>
    <w:rsid w:val="00CE36ED"/>
    <w:rsid w:val="00D4623F"/>
    <w:rsid w:val="00D47C06"/>
    <w:rsid w:val="00D90E42"/>
    <w:rsid w:val="00DC7889"/>
    <w:rsid w:val="00DE0137"/>
    <w:rsid w:val="00E20EDF"/>
    <w:rsid w:val="00E2277A"/>
    <w:rsid w:val="00E33ABA"/>
    <w:rsid w:val="00E63EEC"/>
    <w:rsid w:val="00E75AE4"/>
    <w:rsid w:val="00E773F2"/>
    <w:rsid w:val="00EE516D"/>
    <w:rsid w:val="00F11384"/>
    <w:rsid w:val="00F15158"/>
    <w:rsid w:val="00F27C74"/>
    <w:rsid w:val="00F32CA6"/>
    <w:rsid w:val="00F3434D"/>
    <w:rsid w:val="00F3765E"/>
    <w:rsid w:val="00F44FBB"/>
    <w:rsid w:val="00F742FA"/>
    <w:rsid w:val="00FB3051"/>
    <w:rsid w:val="00FD21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70F2B"/>
  <w15:docId w15:val="{AD4F3F14-E2E2-43D7-ABC7-0851D1D6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B02"/>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1"/>
    <w:basedOn w:val="Normal"/>
    <w:link w:val="BodyTextChar"/>
    <w:rsid w:val="00B71B02"/>
    <w:pPr>
      <w:spacing w:after="120"/>
    </w:pPr>
  </w:style>
  <w:style w:type="character" w:customStyle="1" w:styleId="BodyTextChar">
    <w:name w:val="Body Text Char"/>
    <w:aliases w:val="Body Text1 Char"/>
    <w:basedOn w:val="DefaultParagraphFont"/>
    <w:link w:val="BodyText"/>
    <w:rsid w:val="00B71B02"/>
    <w:rPr>
      <w:rFonts w:ascii="Times New Roman" w:eastAsia="Times New Roman" w:hAnsi="Times New Roman" w:cs="Times New Roman"/>
      <w:sz w:val="24"/>
      <w:szCs w:val="24"/>
      <w:lang w:eastAsia="lv-LV"/>
    </w:rPr>
  </w:style>
  <w:style w:type="paragraph" w:styleId="BodyTextIndent3">
    <w:name w:val="Body Text Indent 3"/>
    <w:basedOn w:val="Normal"/>
    <w:link w:val="BodyTextIndent3Char"/>
    <w:rsid w:val="00B71B02"/>
    <w:pPr>
      <w:ind w:firstLine="720"/>
      <w:jc w:val="both"/>
    </w:pPr>
    <w:rPr>
      <w:lang w:eastAsia="en-US"/>
    </w:rPr>
  </w:style>
  <w:style w:type="character" w:customStyle="1" w:styleId="BodyTextIndent3Char">
    <w:name w:val="Body Text Indent 3 Char"/>
    <w:basedOn w:val="DefaultParagraphFont"/>
    <w:link w:val="BodyTextIndent3"/>
    <w:rsid w:val="00B71B02"/>
    <w:rPr>
      <w:rFonts w:ascii="Times New Roman" w:eastAsia="Times New Roman" w:hAnsi="Times New Roman" w:cs="Times New Roman"/>
      <w:sz w:val="24"/>
      <w:szCs w:val="24"/>
    </w:rPr>
  </w:style>
  <w:style w:type="paragraph" w:styleId="ListParagraph">
    <w:name w:val="List Paragraph"/>
    <w:basedOn w:val="Normal"/>
    <w:uiPriority w:val="34"/>
    <w:qFormat/>
    <w:rsid w:val="000B5625"/>
    <w:pPr>
      <w:ind w:left="720"/>
      <w:contextualSpacing/>
    </w:pPr>
  </w:style>
  <w:style w:type="paragraph" w:styleId="BalloonText">
    <w:name w:val="Balloon Text"/>
    <w:basedOn w:val="Normal"/>
    <w:link w:val="BalloonTextChar"/>
    <w:uiPriority w:val="99"/>
    <w:semiHidden/>
    <w:unhideWhenUsed/>
    <w:rsid w:val="006C4C81"/>
    <w:rPr>
      <w:rFonts w:ascii="Tahoma" w:hAnsi="Tahoma" w:cs="Tahoma"/>
      <w:sz w:val="16"/>
      <w:szCs w:val="16"/>
    </w:rPr>
  </w:style>
  <w:style w:type="character" w:customStyle="1" w:styleId="BalloonTextChar">
    <w:name w:val="Balloon Text Char"/>
    <w:basedOn w:val="DefaultParagraphFont"/>
    <w:link w:val="BalloonText"/>
    <w:uiPriority w:val="99"/>
    <w:semiHidden/>
    <w:rsid w:val="006C4C81"/>
    <w:rPr>
      <w:rFonts w:ascii="Tahoma" w:eastAsia="Times New Roman" w:hAnsi="Tahoma" w:cs="Tahoma"/>
      <w:sz w:val="16"/>
      <w:szCs w:val="16"/>
      <w:lang w:eastAsia="lv-LV"/>
    </w:rPr>
  </w:style>
  <w:style w:type="character" w:styleId="CommentReference">
    <w:name w:val="annotation reference"/>
    <w:basedOn w:val="DefaultParagraphFont"/>
    <w:uiPriority w:val="99"/>
    <w:semiHidden/>
    <w:unhideWhenUsed/>
    <w:rsid w:val="006C4C81"/>
    <w:rPr>
      <w:sz w:val="16"/>
      <w:szCs w:val="16"/>
    </w:rPr>
  </w:style>
  <w:style w:type="paragraph" w:styleId="CommentText">
    <w:name w:val="annotation text"/>
    <w:basedOn w:val="Normal"/>
    <w:link w:val="CommentTextChar"/>
    <w:uiPriority w:val="99"/>
    <w:unhideWhenUsed/>
    <w:rsid w:val="006C4C81"/>
    <w:rPr>
      <w:sz w:val="20"/>
      <w:szCs w:val="20"/>
    </w:rPr>
  </w:style>
  <w:style w:type="character" w:customStyle="1" w:styleId="CommentTextChar">
    <w:name w:val="Comment Text Char"/>
    <w:basedOn w:val="DefaultParagraphFont"/>
    <w:link w:val="CommentText"/>
    <w:uiPriority w:val="99"/>
    <w:rsid w:val="006C4C81"/>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6C4C81"/>
    <w:rPr>
      <w:b/>
      <w:bCs/>
    </w:rPr>
  </w:style>
  <w:style w:type="character" w:customStyle="1" w:styleId="CommentSubjectChar">
    <w:name w:val="Comment Subject Char"/>
    <w:basedOn w:val="CommentTextChar"/>
    <w:link w:val="CommentSubject"/>
    <w:uiPriority w:val="99"/>
    <w:semiHidden/>
    <w:rsid w:val="006C4C81"/>
    <w:rPr>
      <w:rFonts w:ascii="Times New Roman" w:eastAsia="Times New Roman" w:hAnsi="Times New Roman" w:cs="Times New Roman"/>
      <w:b/>
      <w:bCs/>
      <w:sz w:val="20"/>
      <w:szCs w:val="20"/>
      <w:lang w:eastAsia="lv-LV"/>
    </w:rPr>
  </w:style>
  <w:style w:type="paragraph" w:styleId="Revision">
    <w:name w:val="Revision"/>
    <w:hidden/>
    <w:uiPriority w:val="99"/>
    <w:semiHidden/>
    <w:rsid w:val="00E33ABA"/>
    <w:pPr>
      <w:spacing w:after="0" w:line="240" w:lineRule="auto"/>
    </w:pPr>
    <w:rPr>
      <w:rFonts w:ascii="Times New Roman" w:eastAsia="Times New Roman" w:hAnsi="Times New Roman" w:cs="Times New Roman"/>
      <w:sz w:val="24"/>
      <w:szCs w:val="24"/>
      <w:lang w:eastAsia="lv-LV"/>
    </w:rPr>
  </w:style>
  <w:style w:type="numbering" w:customStyle="1" w:styleId="Stils1">
    <w:name w:val="Stils1"/>
    <w:uiPriority w:val="99"/>
    <w:rsid w:val="00537A63"/>
    <w:pPr>
      <w:numPr>
        <w:numId w:val="11"/>
      </w:numPr>
    </w:pPr>
  </w:style>
  <w:style w:type="paragraph" w:styleId="NormalWeb">
    <w:name w:val="Normal (Web)"/>
    <w:basedOn w:val="Normal"/>
    <w:uiPriority w:val="99"/>
    <w:semiHidden/>
    <w:unhideWhenUsed/>
    <w:rsid w:val="00126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4C904-4112-4D10-B605-B7E07D5BA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1622</TotalTime>
  <Pages>3</Pages>
  <Words>3053</Words>
  <Characters>1741</Characters>
  <Application>Microsoft Office Word</Application>
  <DocSecurity>0</DocSecurity>
  <Lines>14</Lines>
  <Paragraphs>9</Paragraphs>
  <ScaleCrop>false</ScaleCrop>
  <HeadingPairs>
    <vt:vector size="6" baseType="variant">
      <vt:variant>
        <vt:lpstr>Nosaukums</vt:lpstr>
      </vt:variant>
      <vt:variant>
        <vt:i4>1</vt:i4>
      </vt:variant>
      <vt:variant>
        <vt:lpstr>Title</vt:lpstr>
      </vt:variant>
      <vt:variant>
        <vt:i4>1</vt:i4>
      </vt:variant>
      <vt:variant>
        <vt:lpstr>Headings</vt:lpstr>
      </vt:variant>
      <vt:variant>
        <vt:i4>2</vt:i4>
      </vt:variant>
    </vt:vector>
  </HeadingPairs>
  <TitlesOfParts>
    <vt:vector size="4" baseType="lpstr">
      <vt:lpstr/>
      <vt:lpstr/>
      <vt:lpstr>        </vt:lpstr>
      <vt: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Gamorja</dc:creator>
  <cp:keywords/>
  <dc:description/>
  <cp:lastModifiedBy>Līga Brūvere</cp:lastModifiedBy>
  <cp:revision>80</cp:revision>
  <dcterms:created xsi:type="dcterms:W3CDTF">2020-04-24T06:41:00Z</dcterms:created>
  <dcterms:modified xsi:type="dcterms:W3CDTF">2026-03-02T16:20:00Z</dcterms:modified>
</cp:coreProperties>
</file>