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08922" w14:textId="77777777" w:rsidR="00A776BE" w:rsidRPr="00A776BE" w:rsidRDefault="00A776BE" w:rsidP="00A776BE">
      <w:pPr>
        <w:pStyle w:val="ListParagraph"/>
        <w:numPr>
          <w:ilvl w:val="0"/>
          <w:numId w:val="3"/>
        </w:numPr>
        <w:jc w:val="right"/>
      </w:pPr>
      <w:r w:rsidRPr="00A776BE">
        <w:t>pielikums</w:t>
      </w:r>
    </w:p>
    <w:p w14:paraId="23A9C834" w14:textId="77777777" w:rsidR="00A776BE" w:rsidRDefault="00A776BE" w:rsidP="00B02996">
      <w:pPr>
        <w:jc w:val="center"/>
        <w:rPr>
          <w:b/>
          <w:sz w:val="28"/>
          <w:szCs w:val="28"/>
        </w:rPr>
      </w:pPr>
    </w:p>
    <w:p w14:paraId="4372271E" w14:textId="0DF411FC" w:rsidR="00B02996" w:rsidRDefault="00B02996" w:rsidP="00B02996">
      <w:pPr>
        <w:jc w:val="center"/>
        <w:rPr>
          <w:b/>
          <w:sz w:val="28"/>
          <w:szCs w:val="28"/>
        </w:rPr>
      </w:pPr>
      <w:r w:rsidRPr="00E428FE">
        <w:rPr>
          <w:b/>
          <w:sz w:val="28"/>
          <w:szCs w:val="28"/>
        </w:rPr>
        <w:t>Tehniskā</w:t>
      </w:r>
      <w:r w:rsidR="00712CFF">
        <w:rPr>
          <w:b/>
          <w:sz w:val="28"/>
          <w:szCs w:val="28"/>
        </w:rPr>
        <w:t>s</w:t>
      </w:r>
      <w:r w:rsidRPr="00E428FE">
        <w:rPr>
          <w:b/>
          <w:sz w:val="28"/>
          <w:szCs w:val="28"/>
        </w:rPr>
        <w:t xml:space="preserve"> specifikācija</w:t>
      </w:r>
      <w:r w:rsidR="00712CFF">
        <w:rPr>
          <w:b/>
          <w:sz w:val="28"/>
          <w:szCs w:val="28"/>
        </w:rPr>
        <w:t>s</w:t>
      </w:r>
    </w:p>
    <w:p w14:paraId="0D537488" w14:textId="77777777" w:rsidR="00647DC9" w:rsidRPr="00E428FE" w:rsidRDefault="00647DC9" w:rsidP="00B02996">
      <w:pPr>
        <w:jc w:val="center"/>
        <w:rPr>
          <w:b/>
          <w:sz w:val="28"/>
          <w:szCs w:val="28"/>
        </w:rPr>
      </w:pPr>
    </w:p>
    <w:p w14:paraId="55AA3596" w14:textId="5CF6BA1E" w:rsidR="00B02996" w:rsidRPr="004C41C0" w:rsidRDefault="004F16E7" w:rsidP="00B02996">
      <w:pPr>
        <w:jc w:val="center"/>
        <w:rPr>
          <w:b/>
          <w:color w:val="000000"/>
          <w:sz w:val="28"/>
          <w:szCs w:val="28"/>
          <w:lang w:eastAsia="en-US"/>
        </w:rPr>
      </w:pPr>
      <w:r>
        <w:rPr>
          <w:b/>
          <w:iCs/>
          <w:color w:val="000000"/>
          <w:sz w:val="28"/>
          <w:szCs w:val="28"/>
          <w:lang w:eastAsia="en-US"/>
        </w:rPr>
        <w:t xml:space="preserve">Boju </w:t>
      </w:r>
      <w:r w:rsidR="001B1EAA">
        <w:rPr>
          <w:b/>
          <w:iCs/>
          <w:color w:val="000000"/>
          <w:sz w:val="28"/>
          <w:szCs w:val="28"/>
          <w:lang w:eastAsia="en-US"/>
        </w:rPr>
        <w:t>un norobežoj</w:t>
      </w:r>
      <w:r w:rsidR="006877AD">
        <w:rPr>
          <w:b/>
          <w:iCs/>
          <w:color w:val="000000"/>
          <w:sz w:val="28"/>
          <w:szCs w:val="28"/>
          <w:lang w:eastAsia="en-US"/>
        </w:rPr>
        <w:t>ošas</w:t>
      </w:r>
      <w:r w:rsidR="001B1EAA">
        <w:rPr>
          <w:b/>
          <w:iCs/>
          <w:color w:val="000000"/>
          <w:sz w:val="28"/>
          <w:szCs w:val="28"/>
          <w:lang w:eastAsia="en-US"/>
        </w:rPr>
        <w:t xml:space="preserve"> </w:t>
      </w:r>
      <w:r w:rsidR="006E38C8">
        <w:rPr>
          <w:b/>
          <w:iCs/>
          <w:color w:val="000000"/>
          <w:sz w:val="28"/>
          <w:szCs w:val="28"/>
          <w:lang w:eastAsia="en-US"/>
        </w:rPr>
        <w:t xml:space="preserve">pludiņu </w:t>
      </w:r>
      <w:r w:rsidR="001B1EAA">
        <w:rPr>
          <w:b/>
          <w:iCs/>
          <w:color w:val="000000"/>
          <w:sz w:val="28"/>
          <w:szCs w:val="28"/>
          <w:lang w:eastAsia="en-US"/>
        </w:rPr>
        <w:t>virte</w:t>
      </w:r>
      <w:r w:rsidR="006877AD">
        <w:rPr>
          <w:b/>
          <w:iCs/>
          <w:color w:val="000000"/>
          <w:sz w:val="28"/>
          <w:szCs w:val="28"/>
          <w:lang w:eastAsia="en-US"/>
        </w:rPr>
        <w:t>nes</w:t>
      </w:r>
      <w:r w:rsidR="001B1EAA">
        <w:rPr>
          <w:b/>
          <w:iCs/>
          <w:color w:val="000000"/>
          <w:sz w:val="28"/>
          <w:szCs w:val="28"/>
          <w:lang w:eastAsia="en-US"/>
        </w:rPr>
        <w:t xml:space="preserve"> </w:t>
      </w:r>
      <w:r w:rsidR="001A2D9C">
        <w:rPr>
          <w:b/>
          <w:sz w:val="28"/>
          <w:szCs w:val="28"/>
        </w:rPr>
        <w:t>p</w:t>
      </w:r>
      <w:r w:rsidR="002E10FB">
        <w:rPr>
          <w:b/>
          <w:sz w:val="28"/>
          <w:szCs w:val="28"/>
        </w:rPr>
        <w:t>iegāde</w:t>
      </w:r>
    </w:p>
    <w:p w14:paraId="7DD68D76" w14:textId="77777777" w:rsidR="00B02996" w:rsidRDefault="00B02996" w:rsidP="00B02996">
      <w:pPr>
        <w:jc w:val="center"/>
        <w:rPr>
          <w:b/>
          <w:color w:val="000000"/>
          <w:sz w:val="28"/>
          <w:szCs w:val="28"/>
          <w:lang w:eastAsia="en-US"/>
        </w:rPr>
      </w:pPr>
    </w:p>
    <w:p w14:paraId="2AFDDD22" w14:textId="77777777" w:rsidR="00647DC9" w:rsidRPr="00647DC9" w:rsidRDefault="00A118C6" w:rsidP="00647DC9">
      <w:pPr>
        <w:pStyle w:val="ListParagraph"/>
        <w:numPr>
          <w:ilvl w:val="0"/>
          <w:numId w:val="6"/>
        </w:numPr>
        <w:spacing w:line="276" w:lineRule="auto"/>
        <w:ind w:left="426" w:hanging="426"/>
        <w:jc w:val="both"/>
        <w:rPr>
          <w:b/>
          <w:color w:val="000000"/>
          <w:lang w:eastAsia="en-US"/>
        </w:rPr>
      </w:pPr>
      <w:r w:rsidRPr="00647DC9">
        <w:rPr>
          <w:b/>
          <w:color w:val="000000"/>
          <w:lang w:eastAsia="en-US"/>
        </w:rPr>
        <w:t>Līguma priekšmets</w:t>
      </w:r>
      <w:r w:rsidR="00647DC9" w:rsidRPr="00647DC9">
        <w:rPr>
          <w:b/>
          <w:color w:val="000000"/>
          <w:lang w:eastAsia="en-US"/>
        </w:rPr>
        <w:t>:</w:t>
      </w:r>
    </w:p>
    <w:p w14:paraId="6084110B" w14:textId="1AB03EC0" w:rsidR="002D4A9E" w:rsidRDefault="00647DC9" w:rsidP="004F16E7">
      <w:pPr>
        <w:pStyle w:val="ListParagraph"/>
        <w:spacing w:line="276" w:lineRule="auto"/>
        <w:ind w:left="993" w:hanging="567"/>
        <w:jc w:val="both"/>
      </w:pPr>
      <w:r>
        <w:rPr>
          <w:color w:val="000000"/>
          <w:lang w:eastAsia="en-US"/>
        </w:rPr>
        <w:t>1.1.</w:t>
      </w:r>
      <w:r>
        <w:rPr>
          <w:color w:val="000000"/>
          <w:lang w:eastAsia="en-US"/>
        </w:rPr>
        <w:tab/>
      </w:r>
      <w:r w:rsidR="004F16E7">
        <w:rPr>
          <w:color w:val="000000"/>
          <w:lang w:eastAsia="en-US"/>
        </w:rPr>
        <w:t xml:space="preserve">Boju </w:t>
      </w:r>
      <w:r w:rsidR="00C8433C" w:rsidRPr="00C8433C">
        <w:rPr>
          <w:color w:val="000000"/>
          <w:lang w:eastAsia="en-US"/>
        </w:rPr>
        <w:t>un norobežojo</w:t>
      </w:r>
      <w:r w:rsidR="006877AD">
        <w:rPr>
          <w:color w:val="000000"/>
          <w:lang w:eastAsia="en-US"/>
        </w:rPr>
        <w:t>šas</w:t>
      </w:r>
      <w:r w:rsidR="00C8433C" w:rsidRPr="00C8433C">
        <w:rPr>
          <w:color w:val="000000"/>
          <w:lang w:eastAsia="en-US"/>
        </w:rPr>
        <w:t xml:space="preserve"> virte</w:t>
      </w:r>
      <w:r w:rsidR="006877AD">
        <w:rPr>
          <w:color w:val="000000"/>
          <w:lang w:eastAsia="en-US"/>
        </w:rPr>
        <w:t>nes</w:t>
      </w:r>
      <w:r w:rsidR="00C8433C" w:rsidRPr="00C8433C">
        <w:rPr>
          <w:color w:val="000000"/>
          <w:lang w:eastAsia="en-US"/>
        </w:rPr>
        <w:t xml:space="preserve"> </w:t>
      </w:r>
      <w:r w:rsidR="005A0B46">
        <w:rPr>
          <w:color w:val="000000"/>
          <w:lang w:eastAsia="en-US"/>
        </w:rPr>
        <w:t>(turpmāk – Prece)</w:t>
      </w:r>
      <w:r w:rsidR="00EA23EF" w:rsidRPr="00647DC9">
        <w:rPr>
          <w:color w:val="000000"/>
          <w:lang w:eastAsia="en-US"/>
        </w:rPr>
        <w:t xml:space="preserve"> </w:t>
      </w:r>
      <w:r w:rsidR="001A2D9C" w:rsidRPr="00647DC9">
        <w:rPr>
          <w:color w:val="000000"/>
          <w:lang w:eastAsia="en-US"/>
        </w:rPr>
        <w:t>p</w:t>
      </w:r>
      <w:r w:rsidR="00EA23EF" w:rsidRPr="00647DC9">
        <w:rPr>
          <w:color w:val="000000"/>
          <w:lang w:eastAsia="en-US"/>
        </w:rPr>
        <w:t>iegāde</w:t>
      </w:r>
      <w:r>
        <w:rPr>
          <w:color w:val="000000"/>
          <w:lang w:eastAsia="en-US"/>
        </w:rPr>
        <w:t xml:space="preserve"> </w:t>
      </w:r>
      <w:r w:rsidR="004F16E7">
        <w:t>izvietošana</w:t>
      </w:r>
      <w:r w:rsidR="007C7E7A">
        <w:t>i</w:t>
      </w:r>
      <w:r w:rsidR="004F16E7">
        <w:t xml:space="preserve"> Lielup</w:t>
      </w:r>
      <w:r w:rsidR="007C7E7A">
        <w:t>es</w:t>
      </w:r>
      <w:r w:rsidR="004F16E7">
        <w:t xml:space="preserve"> </w:t>
      </w:r>
      <w:r w:rsidR="001B1EAA">
        <w:t xml:space="preserve">un </w:t>
      </w:r>
      <w:proofErr w:type="spellStart"/>
      <w:r w:rsidR="001B1EAA">
        <w:t>Driksas</w:t>
      </w:r>
      <w:proofErr w:type="spellEnd"/>
      <w:r w:rsidR="001B1EAA">
        <w:t xml:space="preserve"> upē</w:t>
      </w:r>
      <w:r w:rsidR="004F16E7">
        <w:t xml:space="preserve"> </w:t>
      </w:r>
      <w:r w:rsidR="007C7E7A">
        <w:t>peld</w:t>
      </w:r>
      <w:r w:rsidR="004F16E7">
        <w:t>sezonas laikā.</w:t>
      </w:r>
    </w:p>
    <w:p w14:paraId="1EDEF6E1" w14:textId="7AF6710B" w:rsidR="00963295" w:rsidRDefault="002D4A9E" w:rsidP="00963295">
      <w:pPr>
        <w:pStyle w:val="ListParagraph"/>
        <w:spacing w:line="276" w:lineRule="auto"/>
        <w:ind w:left="993" w:hanging="567"/>
        <w:jc w:val="both"/>
      </w:pPr>
      <w:r>
        <w:rPr>
          <w:color w:val="000000"/>
          <w:lang w:eastAsia="en-US"/>
        </w:rPr>
        <w:t>1.2.</w:t>
      </w:r>
      <w:r>
        <w:rPr>
          <w:color w:val="000000"/>
          <w:lang w:eastAsia="en-US"/>
        </w:rPr>
        <w:tab/>
      </w:r>
      <w:r>
        <w:t>Precei jābūt jaunai</w:t>
      </w:r>
      <w:r w:rsidR="00963295">
        <w:t xml:space="preserve"> un</w:t>
      </w:r>
      <w:r>
        <w:t xml:space="preserve"> nelietotai.</w:t>
      </w:r>
    </w:p>
    <w:p w14:paraId="226BD17F" w14:textId="33A90EBB" w:rsidR="000839B0" w:rsidRPr="000839B0" w:rsidRDefault="00963295" w:rsidP="000839B0">
      <w:pPr>
        <w:pStyle w:val="ListParagraph"/>
        <w:spacing w:line="276" w:lineRule="auto"/>
        <w:ind w:left="993" w:hanging="56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1.</w:t>
      </w:r>
      <w:r>
        <w:t>3.</w:t>
      </w:r>
      <w:r>
        <w:tab/>
      </w:r>
      <w:r w:rsidR="000839B0" w:rsidRPr="000839B0">
        <w:rPr>
          <w:color w:val="000000"/>
          <w:lang w:eastAsia="en-US"/>
        </w:rPr>
        <w:t>Preces piegāde cenu aptaujas “Boju un norobežojošās pludiņu virtenes piegāde” uzvarētājam (turpmāk – Piegādātājs) jānodrošina uz Jelgavas valstspilsētas pašvaldības iestādes “Pilsētsaimniecība” (turpmāk – Pasūtītājs) noliktavu Viestura ielā 15, Jelgavā.</w:t>
      </w:r>
      <w:r w:rsidR="000839B0">
        <w:rPr>
          <w:color w:val="000000"/>
          <w:lang w:eastAsia="en-US"/>
        </w:rPr>
        <w:t xml:space="preserve"> </w:t>
      </w:r>
      <w:r w:rsidR="000839B0" w:rsidRPr="000839B0">
        <w:rPr>
          <w:color w:val="000000"/>
          <w:lang w:eastAsia="en-US"/>
        </w:rPr>
        <w:t>Piegāde jāveic saskaņā ar Tehniskajā specifikācijā noteiktajām prasībām, ievērojot spēkā esošos Latvijas Republikas normatīvos aktus.</w:t>
      </w:r>
    </w:p>
    <w:p w14:paraId="58CF7FB9" w14:textId="1D50C8E9" w:rsidR="00647DC9" w:rsidRPr="00320D4B" w:rsidRDefault="00647DC9" w:rsidP="00963295">
      <w:pPr>
        <w:pStyle w:val="ListParagraph"/>
        <w:spacing w:line="276" w:lineRule="auto"/>
        <w:ind w:left="993" w:hanging="567"/>
        <w:jc w:val="both"/>
      </w:pPr>
    </w:p>
    <w:p w14:paraId="548A5222" w14:textId="77777777" w:rsidR="001135A2" w:rsidRPr="002D4A9E" w:rsidRDefault="001135A2" w:rsidP="002D4A9E">
      <w:pPr>
        <w:pStyle w:val="ListParagraph"/>
        <w:spacing w:line="276" w:lineRule="auto"/>
        <w:ind w:left="993" w:hanging="567"/>
        <w:jc w:val="both"/>
        <w:rPr>
          <w:color w:val="000000"/>
          <w:lang w:eastAsia="en-US"/>
        </w:rPr>
      </w:pPr>
    </w:p>
    <w:p w14:paraId="75DF862F" w14:textId="28DF4DCB" w:rsidR="00B02996" w:rsidRPr="00D53436" w:rsidRDefault="002D4A9E" w:rsidP="00D53436">
      <w:pPr>
        <w:pStyle w:val="ListParagraph"/>
        <w:keepLines/>
        <w:numPr>
          <w:ilvl w:val="0"/>
          <w:numId w:val="7"/>
        </w:numPr>
        <w:jc w:val="both"/>
        <w:rPr>
          <w:b/>
          <w:lang w:eastAsia="en-US"/>
        </w:rPr>
      </w:pPr>
      <w:r>
        <w:rPr>
          <w:b/>
        </w:rPr>
        <w:t>Preces</w:t>
      </w:r>
      <w:r w:rsidR="00A53F85" w:rsidRPr="00D53436">
        <w:rPr>
          <w:b/>
        </w:rPr>
        <w:t xml:space="preserve"> t</w:t>
      </w:r>
      <w:r w:rsidR="00647DC9" w:rsidRPr="00D53436">
        <w:rPr>
          <w:b/>
        </w:rPr>
        <w:t>ehniskie parametri</w:t>
      </w:r>
      <w:r w:rsidR="00712CFF">
        <w:rPr>
          <w:b/>
        </w:rPr>
        <w:t> </w:t>
      </w:r>
      <w:r>
        <w:rPr>
          <w:b/>
        </w:rPr>
        <w:t>/</w:t>
      </w:r>
      <w:r w:rsidR="00712CFF">
        <w:rPr>
          <w:b/>
        </w:rPr>
        <w:t> </w:t>
      </w:r>
      <w:r>
        <w:rPr>
          <w:b/>
        </w:rPr>
        <w:t>minimālās prasības</w:t>
      </w:r>
      <w:r w:rsidR="00EA23EF" w:rsidRPr="00D53436">
        <w:rPr>
          <w:b/>
          <w:lang w:eastAsia="en-US"/>
        </w:rPr>
        <w:t>:</w:t>
      </w:r>
    </w:p>
    <w:tbl>
      <w:tblPr>
        <w:tblW w:w="95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2268"/>
        <w:gridCol w:w="6262"/>
      </w:tblGrid>
      <w:tr w:rsidR="00CF28D3" w:rsidRPr="00647DC9" w14:paraId="644A89D0" w14:textId="6A0EBFC5" w:rsidTr="008459A6">
        <w:trPr>
          <w:trHeight w:val="1069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399DF" w14:textId="77777777" w:rsidR="00CF28D3" w:rsidRPr="00647DC9" w:rsidRDefault="00CF28D3" w:rsidP="0053647A">
            <w:pPr>
              <w:jc w:val="center"/>
            </w:pPr>
            <w:r w:rsidRPr="00647DC9">
              <w:t>Nr. p.k.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2EC81" w14:textId="77777777" w:rsidR="00CF28D3" w:rsidRPr="00647DC9" w:rsidRDefault="00CF28D3" w:rsidP="0053647A">
            <w:pPr>
              <w:jc w:val="center"/>
            </w:pPr>
            <w:r w:rsidRPr="00647DC9">
              <w:t>Nosacījumi</w:t>
            </w:r>
          </w:p>
        </w:tc>
        <w:tc>
          <w:tcPr>
            <w:tcW w:w="62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811AA" w14:textId="77777777" w:rsidR="00CF28D3" w:rsidRPr="00647DC9" w:rsidRDefault="00CF28D3" w:rsidP="0053647A">
            <w:pPr>
              <w:jc w:val="center"/>
            </w:pPr>
            <w:r w:rsidRPr="00647DC9">
              <w:t>Prasības</w:t>
            </w:r>
          </w:p>
        </w:tc>
      </w:tr>
      <w:tr w:rsidR="00CF28D3" w14:paraId="3BBC083B" w14:textId="05B35A48" w:rsidTr="008459A6">
        <w:trPr>
          <w:trHeight w:val="3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DA21D7" w14:textId="50637252" w:rsidR="00CF28D3" w:rsidRDefault="00712CFF" w:rsidP="009E5BF3">
            <w:pPr>
              <w:keepLines/>
              <w:jc w:val="both"/>
            </w:pPr>
            <w: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D02319" w14:textId="32AE1DD9" w:rsidR="00767949" w:rsidRDefault="00CF28D3" w:rsidP="004F16E7">
            <w:pPr>
              <w:rPr>
                <w:b/>
                <w:bCs/>
              </w:rPr>
            </w:pPr>
            <w:r w:rsidRPr="004F16E7">
              <w:rPr>
                <w:b/>
                <w:bCs/>
              </w:rPr>
              <w:t xml:space="preserve">Boja </w:t>
            </w:r>
          </w:p>
          <w:p w14:paraId="29511E62" w14:textId="63D1FB3E" w:rsidR="00CF28D3" w:rsidRDefault="00CF28D3" w:rsidP="001B1EAA"/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E4D81" w14:textId="22FC1F54" w:rsidR="00CF28D3" w:rsidRDefault="00CF28D3" w:rsidP="008640E6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57579A75" wp14:editId="7BC9664A">
                  <wp:extent cx="2115879" cy="2139520"/>
                  <wp:effectExtent l="0" t="0" r="0" b="0"/>
                  <wp:docPr id="15361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0783" cy="2144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075106" w14:textId="023FA387" w:rsidR="00CF28D3" w:rsidRPr="001135A2" w:rsidRDefault="00963295" w:rsidP="00320D4B">
            <w:pPr>
              <w:jc w:val="both"/>
            </w:pPr>
            <w:r>
              <w:t>Krāsa: s</w:t>
            </w:r>
            <w:r w:rsidR="00CF28D3" w:rsidRPr="001135A2">
              <w:t>arkana</w:t>
            </w:r>
            <w:r w:rsidR="00961577">
              <w:t xml:space="preserve"> vai spilgti oranža</w:t>
            </w:r>
            <w:r>
              <w:t>.</w:t>
            </w:r>
            <w:r w:rsidR="00CF28D3" w:rsidRPr="001135A2">
              <w:t xml:space="preserve"> </w:t>
            </w:r>
            <w:r>
              <w:t>D</w:t>
            </w:r>
            <w:r w:rsidR="00CF28D3" w:rsidRPr="001135A2">
              <w:t>iametrs</w:t>
            </w:r>
            <w:r>
              <w:t>:</w:t>
            </w:r>
            <w:r w:rsidR="00CF28D3" w:rsidRPr="001135A2">
              <w:t xml:space="preserve"> </w:t>
            </w:r>
            <w:r w:rsidR="001B1EAA">
              <w:t xml:space="preserve">ne mazāk </w:t>
            </w:r>
            <w:r w:rsidR="00CF28D3" w:rsidRPr="001135A2">
              <w:t>Ø28x38c</w:t>
            </w:r>
            <w:r w:rsidR="00594351">
              <w:t>m</w:t>
            </w:r>
            <w:r>
              <w:t xml:space="preserve">. Materiāls: </w:t>
            </w:r>
            <w:r w:rsidR="00712CFF">
              <w:t xml:space="preserve">ar </w:t>
            </w:r>
            <w:r w:rsidR="00CF28D3">
              <w:t>UV aizsardzīb</w:t>
            </w:r>
            <w:r w:rsidR="00712CFF">
              <w:t>u</w:t>
            </w:r>
            <w:r w:rsidR="006E38C8">
              <w:t xml:space="preserve">, ar vietu </w:t>
            </w:r>
            <w:proofErr w:type="spellStart"/>
            <w:r w:rsidR="006E38C8">
              <w:t>enkurauklas</w:t>
            </w:r>
            <w:proofErr w:type="spellEnd"/>
            <w:r w:rsidR="006E38C8">
              <w:t xml:space="preserve"> stiprināšanai.</w:t>
            </w:r>
          </w:p>
        </w:tc>
      </w:tr>
      <w:tr w:rsidR="00CF28D3" w14:paraId="7E1116CB" w14:textId="77777777" w:rsidTr="008459A6">
        <w:trPr>
          <w:trHeight w:val="3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7CF2DC" w14:textId="3460CA41" w:rsidR="00CF28D3" w:rsidRDefault="00712CFF" w:rsidP="009E5BF3">
            <w:pPr>
              <w:keepLines/>
              <w:jc w:val="both"/>
            </w:pPr>
            <w: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DA728" w14:textId="7F95C213" w:rsidR="00CF28D3" w:rsidRPr="004F16E7" w:rsidRDefault="00CF28D3" w:rsidP="004F16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Boju </w:t>
            </w:r>
            <w:proofErr w:type="spellStart"/>
            <w:r>
              <w:rPr>
                <w:b/>
                <w:bCs/>
              </w:rPr>
              <w:t>enkur</w:t>
            </w:r>
            <w:r w:rsidR="009E6578">
              <w:rPr>
                <w:b/>
                <w:bCs/>
              </w:rPr>
              <w:t>aukla</w:t>
            </w:r>
            <w:proofErr w:type="spellEnd"/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827D13" w14:textId="10F73628" w:rsidR="00CF28D3" w:rsidRPr="001135A2" w:rsidRDefault="00963295" w:rsidP="00320D4B">
            <w:pPr>
              <w:jc w:val="both"/>
              <w:rPr>
                <w:noProof/>
              </w:rPr>
            </w:pPr>
            <w:r>
              <w:rPr>
                <w:noProof/>
              </w:rPr>
              <w:t>Krāsa: s</w:t>
            </w:r>
            <w:r w:rsidR="00767949">
              <w:rPr>
                <w:noProof/>
              </w:rPr>
              <w:t xml:space="preserve">pilgta </w:t>
            </w:r>
            <w:r>
              <w:rPr>
                <w:noProof/>
              </w:rPr>
              <w:t>(pamanāma).</w:t>
            </w:r>
            <w:r w:rsidR="00767949">
              <w:rPr>
                <w:noProof/>
              </w:rPr>
              <w:t xml:space="preserve"> </w:t>
            </w:r>
            <w:r w:rsidR="006E38C8">
              <w:rPr>
                <w:noProof/>
              </w:rPr>
              <w:t>Auklas diametrs</w:t>
            </w:r>
            <w:r>
              <w:rPr>
                <w:noProof/>
              </w:rPr>
              <w:t>:</w:t>
            </w:r>
            <w:r w:rsidR="00767949">
              <w:rPr>
                <w:noProof/>
              </w:rPr>
              <w:t xml:space="preserve"> </w:t>
            </w:r>
            <w:r w:rsidR="00767949" w:rsidRPr="001135A2">
              <w:t>Ø</w:t>
            </w:r>
            <w:r w:rsidR="00767949">
              <w:rPr>
                <w:noProof/>
              </w:rPr>
              <w:t>6mm</w:t>
            </w:r>
            <w:r>
              <w:rPr>
                <w:noProof/>
              </w:rPr>
              <w:t>. Garums: </w:t>
            </w:r>
            <w:r w:rsidR="00CF28D3" w:rsidRPr="001135A2">
              <w:rPr>
                <w:noProof/>
              </w:rPr>
              <w:t>3m</w:t>
            </w:r>
            <w:r w:rsidR="008E47D8">
              <w:rPr>
                <w:noProof/>
              </w:rPr>
              <w:t>. Aprīkojums: s</w:t>
            </w:r>
            <w:r w:rsidR="00CF28D3">
              <w:rPr>
                <w:noProof/>
              </w:rPr>
              <w:t xml:space="preserve">tiprinājuma </w:t>
            </w:r>
            <w:r w:rsidR="009E6578">
              <w:rPr>
                <w:noProof/>
              </w:rPr>
              <w:t>cilp</w:t>
            </w:r>
            <w:r w:rsidR="008E47D8">
              <w:rPr>
                <w:noProof/>
              </w:rPr>
              <w:t>a</w:t>
            </w:r>
            <w:r w:rsidR="00CF28D3">
              <w:rPr>
                <w:noProof/>
              </w:rPr>
              <w:t xml:space="preserve"> pie bojas</w:t>
            </w:r>
            <w:r w:rsidR="008E47D8">
              <w:rPr>
                <w:noProof/>
              </w:rPr>
              <w:t xml:space="preserve"> Materiāls:</w:t>
            </w:r>
            <w:r w:rsidR="00CF28D3">
              <w:rPr>
                <w:noProof/>
              </w:rPr>
              <w:t xml:space="preserve"> ūdens izturīga</w:t>
            </w:r>
            <w:r w:rsidR="009E6578">
              <w:rPr>
                <w:noProof/>
              </w:rPr>
              <w:t xml:space="preserve"> </w:t>
            </w:r>
            <w:r>
              <w:rPr>
                <w:noProof/>
              </w:rPr>
              <w:t>un negrimstoša</w:t>
            </w:r>
            <w:r w:rsidR="00767949">
              <w:rPr>
                <w:noProof/>
              </w:rPr>
              <w:t>.</w:t>
            </w:r>
          </w:p>
        </w:tc>
      </w:tr>
      <w:tr w:rsidR="00CF28D3" w14:paraId="67ECB3F2" w14:textId="13BA0BA1" w:rsidTr="008459A6">
        <w:trPr>
          <w:trHeight w:val="34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8A36F" w14:textId="423798B2" w:rsidR="00CF28D3" w:rsidRPr="001D319B" w:rsidRDefault="00712CFF" w:rsidP="009E5BF3">
            <w:pPr>
              <w:keepLines/>
              <w:jc w:val="both"/>
            </w:pPr>
            <w: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42C871" w14:textId="4ACDD8F4" w:rsidR="00CF28D3" w:rsidRPr="006706FB" w:rsidRDefault="00CF28D3" w:rsidP="006F0F74">
            <w:pPr>
              <w:rPr>
                <w:b/>
                <w:bCs/>
              </w:rPr>
            </w:pPr>
            <w:r w:rsidRPr="006706FB">
              <w:rPr>
                <w:b/>
                <w:bCs/>
              </w:rPr>
              <w:t>Bērnu peldvietas norobežojoš</w:t>
            </w:r>
            <w:r w:rsidR="00C8433C">
              <w:rPr>
                <w:b/>
                <w:bCs/>
              </w:rPr>
              <w:t>ā</w:t>
            </w:r>
            <w:r w:rsidRPr="006706FB">
              <w:rPr>
                <w:b/>
                <w:bCs/>
              </w:rPr>
              <w:t xml:space="preserve"> pludiņu virtene</w:t>
            </w:r>
          </w:p>
        </w:tc>
        <w:tc>
          <w:tcPr>
            <w:tcW w:w="6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66E3C" w14:textId="13CCE409" w:rsidR="00CF28D3" w:rsidRDefault="00CF28D3" w:rsidP="003C15C5">
            <w:pPr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37604442" wp14:editId="05CAF185">
                  <wp:extent cx="3530010" cy="2346766"/>
                  <wp:effectExtent l="0" t="0" r="0" b="0"/>
                  <wp:docPr id="68651563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851" cy="2368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459A6">
              <w:rPr>
                <w:lang w:eastAsia="en-US"/>
              </w:rPr>
              <w:t xml:space="preserve"> </w:t>
            </w:r>
          </w:p>
          <w:p w14:paraId="04F2BDF7" w14:textId="77777777" w:rsidR="006E38C8" w:rsidRDefault="006E38C8" w:rsidP="00320D4B">
            <w:pPr>
              <w:jc w:val="both"/>
              <w:rPr>
                <w:lang w:eastAsia="en-US"/>
              </w:rPr>
            </w:pPr>
          </w:p>
          <w:p w14:paraId="796A978B" w14:textId="12B4FDF5" w:rsidR="006E38C8" w:rsidRDefault="006E38C8" w:rsidP="00320D4B">
            <w:pPr>
              <w:jc w:val="both"/>
              <w:rPr>
                <w:lang w:eastAsia="en-US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447F6DEE" wp14:editId="305EF1FE">
                  <wp:extent cx="3544037" cy="2229825"/>
                  <wp:effectExtent l="0" t="0" r="0" b="0"/>
                  <wp:docPr id="7831616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3161671" name="Picture 78316167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933" cy="226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6ED64C" w14:textId="77777777" w:rsidR="006E38C8" w:rsidRDefault="006E38C8" w:rsidP="00320D4B">
            <w:pPr>
              <w:jc w:val="both"/>
              <w:rPr>
                <w:lang w:eastAsia="en-US"/>
              </w:rPr>
            </w:pPr>
          </w:p>
          <w:p w14:paraId="54A05B10" w14:textId="77777777" w:rsidR="000839B0" w:rsidRPr="000839B0" w:rsidRDefault="000839B0" w:rsidP="000839B0">
            <w:pPr>
              <w:rPr>
                <w:lang w:eastAsia="en-US"/>
              </w:rPr>
            </w:pPr>
            <w:r w:rsidRPr="000839B0">
              <w:rPr>
                <w:lang w:eastAsia="en-US"/>
              </w:rPr>
              <w:t>Krāsa: sarkana vai spilgti oranža.</w:t>
            </w:r>
            <w:r w:rsidRPr="000839B0">
              <w:rPr>
                <w:lang w:eastAsia="en-US"/>
              </w:rPr>
              <w:br/>
              <w:t>Garums: 50 m.</w:t>
            </w:r>
          </w:p>
          <w:p w14:paraId="26D24BF5" w14:textId="77777777" w:rsidR="000839B0" w:rsidRPr="000839B0" w:rsidRDefault="000839B0" w:rsidP="000839B0">
            <w:pPr>
              <w:jc w:val="both"/>
              <w:rPr>
                <w:lang w:eastAsia="en-US"/>
              </w:rPr>
            </w:pPr>
            <w:r w:rsidRPr="000839B0">
              <w:rPr>
                <w:lang w:eastAsia="en-US"/>
              </w:rPr>
              <w:t>Aprīkojums: ar pludiņiem, kas ievērti auklā ne retāk kā ik pēc 10 cm. Katram pludiņam jābūt nostiprinātam ar mezglu, lai novērstu tā izvēršanos vai pārvietošanos pa auklu. Virtenē jāparedz 2 m garas enkura auklas, kas jānostiprina sešās vietās (ik pēc 10 m).</w:t>
            </w:r>
          </w:p>
          <w:p w14:paraId="6CB8B2FE" w14:textId="77777777" w:rsidR="000839B0" w:rsidRPr="000839B0" w:rsidRDefault="000839B0" w:rsidP="000839B0">
            <w:pPr>
              <w:jc w:val="both"/>
              <w:rPr>
                <w:lang w:eastAsia="en-US"/>
              </w:rPr>
            </w:pPr>
            <w:r w:rsidRPr="000839B0">
              <w:rPr>
                <w:lang w:eastAsia="en-US"/>
              </w:rPr>
              <w:t>Auklas materiāls: ūdensizturīgs, spilgtā krāsā.</w:t>
            </w:r>
          </w:p>
          <w:p w14:paraId="64107F33" w14:textId="05C794B3" w:rsidR="00CF28D3" w:rsidRPr="001D319B" w:rsidRDefault="00CF28D3" w:rsidP="00320D4B">
            <w:pPr>
              <w:jc w:val="both"/>
              <w:rPr>
                <w:lang w:eastAsia="en-US"/>
              </w:rPr>
            </w:pPr>
          </w:p>
        </w:tc>
      </w:tr>
    </w:tbl>
    <w:p w14:paraId="4C67551E" w14:textId="77777777" w:rsidR="00A53F85" w:rsidRDefault="00A53F85" w:rsidP="00A45E0B">
      <w:pPr>
        <w:keepLines/>
        <w:jc w:val="both"/>
        <w:rPr>
          <w:b/>
        </w:rPr>
      </w:pPr>
    </w:p>
    <w:p w14:paraId="75270D23" w14:textId="2879ECE4" w:rsidR="00B02996" w:rsidRPr="00A45E0B" w:rsidRDefault="009E5BF3" w:rsidP="0078619C">
      <w:pPr>
        <w:pStyle w:val="ListParagraph"/>
        <w:keepLines/>
        <w:numPr>
          <w:ilvl w:val="0"/>
          <w:numId w:val="7"/>
        </w:numPr>
        <w:jc w:val="both"/>
        <w:rPr>
          <w:b/>
        </w:rPr>
      </w:pPr>
      <w:r w:rsidRPr="00A45E0B">
        <w:rPr>
          <w:b/>
        </w:rPr>
        <w:t>Prasības pakalpojuma izpildei:</w:t>
      </w:r>
    </w:p>
    <w:p w14:paraId="762FEFF9" w14:textId="51A5270E" w:rsidR="009E5BF3" w:rsidRDefault="000839B0" w:rsidP="00320D4B">
      <w:pPr>
        <w:pStyle w:val="ListParagraph"/>
        <w:numPr>
          <w:ilvl w:val="1"/>
          <w:numId w:val="7"/>
        </w:numPr>
        <w:spacing w:line="276" w:lineRule="auto"/>
        <w:ind w:left="993" w:hanging="567"/>
      </w:pPr>
      <w:r w:rsidRPr="000839B0">
        <w:t>Preces piegāde jānodrošina viena mēneša laikā no līguma noslēgšanas dienas</w:t>
      </w:r>
      <w:r w:rsidR="009E5BF3" w:rsidRPr="00815A14">
        <w:t>.</w:t>
      </w:r>
    </w:p>
    <w:p w14:paraId="3D2CC485" w14:textId="2A36A947" w:rsidR="00D50B37" w:rsidRDefault="00D50B37" w:rsidP="00320D4B">
      <w:pPr>
        <w:pStyle w:val="ListParagraph"/>
        <w:numPr>
          <w:ilvl w:val="1"/>
          <w:numId w:val="7"/>
        </w:numPr>
        <w:spacing w:line="276" w:lineRule="auto"/>
        <w:ind w:left="993" w:hanging="567"/>
        <w:jc w:val="both"/>
      </w:pPr>
      <w:r>
        <w:t xml:space="preserve">Par piegādātās Preces saņemšanu </w:t>
      </w:r>
      <w:r w:rsidR="00C8433C">
        <w:t>Pasūtītājs</w:t>
      </w:r>
      <w:r w:rsidRPr="00D460C4">
        <w:t xml:space="preserve"> un </w:t>
      </w:r>
      <w:r>
        <w:t>Piegādātājs</w:t>
      </w:r>
      <w:r w:rsidRPr="00D460C4">
        <w:t xml:space="preserve"> paraksta preču pavadzīmi, kas </w:t>
      </w:r>
      <w:r w:rsidR="00C8433C" w:rsidRPr="00C8433C">
        <w:t xml:space="preserve">vienlaikus </w:t>
      </w:r>
      <w:r w:rsidRPr="00D460C4">
        <w:t>ir arī preču pieņemšanas – nodošanas akts</w:t>
      </w:r>
      <w:r>
        <w:t>.</w:t>
      </w:r>
    </w:p>
    <w:p w14:paraId="33B6F465" w14:textId="13D8D6A0" w:rsidR="00D50B37" w:rsidRDefault="00736729" w:rsidP="00320D4B">
      <w:pPr>
        <w:pStyle w:val="ListParagraph"/>
        <w:numPr>
          <w:ilvl w:val="1"/>
          <w:numId w:val="7"/>
        </w:numPr>
        <w:spacing w:line="276" w:lineRule="auto"/>
        <w:ind w:left="993" w:hanging="567"/>
        <w:jc w:val="both"/>
      </w:pPr>
      <w:r w:rsidRPr="00C472A4">
        <w:t xml:space="preserve">Ja </w:t>
      </w:r>
      <w:r>
        <w:t>P</w:t>
      </w:r>
      <w:r w:rsidRPr="00C472A4">
        <w:t>iegādātājs</w:t>
      </w:r>
      <w:r w:rsidR="00054197">
        <w:t xml:space="preserve"> </w:t>
      </w:r>
      <w:r w:rsidR="000839B0">
        <w:t xml:space="preserve">ir </w:t>
      </w:r>
      <w:r w:rsidRPr="00C472A4">
        <w:t>piegādājis nekvalitatīvu</w:t>
      </w:r>
      <w:r w:rsidRPr="007D6CB4">
        <w:t xml:space="preserve"> </w:t>
      </w:r>
      <w:r w:rsidRPr="00C472A4">
        <w:t xml:space="preserve">Preci, neatbilstošu Tehniskajās specifikācijās noteiktajām prasībām, nav piegādājis visu norādīto Preci vai nav ievērojis citus </w:t>
      </w:r>
      <w:r w:rsidR="00C8433C">
        <w:t>l</w:t>
      </w:r>
      <w:r w:rsidRPr="00C472A4">
        <w:t xml:space="preserve">īguma noteikumus, </w:t>
      </w:r>
      <w:r w:rsidR="00C8433C">
        <w:t xml:space="preserve">Pasūtītājs </w:t>
      </w:r>
      <w:r w:rsidRPr="00C472A4">
        <w:t>sa</w:t>
      </w:r>
      <w:r>
        <w:t>gatavo</w:t>
      </w:r>
      <w:r w:rsidRPr="00C472A4">
        <w:t xml:space="preserve"> defekt</w:t>
      </w:r>
      <w:r>
        <w:t>u</w:t>
      </w:r>
      <w:r w:rsidRPr="00C472A4">
        <w:t xml:space="preserve"> akts, kurā norāda atklātos trūkumus. Pretenzijas par pieņemto Preču kvalitāti </w:t>
      </w:r>
      <w:r w:rsidR="00C8433C">
        <w:t>Pasūtītājs</w:t>
      </w:r>
      <w:r w:rsidR="00C8433C" w:rsidRPr="00C472A4">
        <w:t xml:space="preserve"> </w:t>
      </w:r>
      <w:r w:rsidRPr="00C472A4">
        <w:t xml:space="preserve">var izteikt 5 (piecu) darba dienu laikā no </w:t>
      </w:r>
      <w:r w:rsidR="00C8433C">
        <w:t xml:space="preserve">preču </w:t>
      </w:r>
      <w:r w:rsidRPr="00C472A4">
        <w:t>pavadzīmes parakstīšanas dienas</w:t>
      </w:r>
      <w:r>
        <w:t>.</w:t>
      </w:r>
    </w:p>
    <w:p w14:paraId="71EB212B" w14:textId="77777777" w:rsidR="006E38C8" w:rsidRDefault="006E38C8" w:rsidP="00B02996"/>
    <w:p w14:paraId="79E5BE73" w14:textId="77777777" w:rsidR="006E38C8" w:rsidRDefault="006E38C8" w:rsidP="00B02996"/>
    <w:p w14:paraId="6F3841FE" w14:textId="646460E3" w:rsidR="00B02996" w:rsidRPr="00A53F85" w:rsidRDefault="00FA044A" w:rsidP="00B02996">
      <w:pPr>
        <w:rPr>
          <w:color w:val="000000"/>
          <w:lang w:eastAsia="en-US"/>
        </w:rPr>
      </w:pPr>
      <w:r>
        <w:t>Tehnisk</w:t>
      </w:r>
      <w:r w:rsidR="00712CFF">
        <w:t>o</w:t>
      </w:r>
      <w:r>
        <w:t xml:space="preserve"> specifikācij</w:t>
      </w:r>
      <w:r w:rsidR="00712CFF">
        <w:t>u</w:t>
      </w:r>
      <w:r>
        <w:t xml:space="preserve"> sagatavošanas datums: </w:t>
      </w:r>
      <w:r w:rsidR="00712CFF">
        <w:t>23</w:t>
      </w:r>
      <w:r w:rsidR="00327AE4">
        <w:t>.</w:t>
      </w:r>
      <w:r w:rsidR="00C66D2F">
        <w:t>0</w:t>
      </w:r>
      <w:r w:rsidR="00327AE4">
        <w:t>2</w:t>
      </w:r>
      <w:r w:rsidR="00C66D2F">
        <w:t>.202</w:t>
      </w:r>
      <w:r w:rsidR="00327AE4">
        <w:t>6</w:t>
      </w:r>
      <w:r>
        <w:t>.</w:t>
      </w:r>
    </w:p>
    <w:p w14:paraId="66C0F8B7" w14:textId="7DC847BF" w:rsidR="00FA044A" w:rsidRPr="006E38C8" w:rsidRDefault="00712CFF" w:rsidP="006E38C8">
      <w:pPr>
        <w:rPr>
          <w:color w:val="000000"/>
          <w:lang w:eastAsia="en-US"/>
        </w:rPr>
      </w:pPr>
      <w:r>
        <w:rPr>
          <w:color w:val="000000"/>
          <w:lang w:eastAsia="en-US"/>
        </w:rPr>
        <w:lastRenderedPageBreak/>
        <w:t xml:space="preserve">Saimniecības nodaļas vadītāja vietniece </w:t>
      </w:r>
      <w:proofErr w:type="spellStart"/>
      <w:r>
        <w:rPr>
          <w:color w:val="000000"/>
          <w:lang w:eastAsia="en-US"/>
        </w:rPr>
        <w:t>I.Meiere</w:t>
      </w:r>
      <w:proofErr w:type="spellEnd"/>
      <w:r>
        <w:rPr>
          <w:color w:val="000000"/>
          <w:lang w:eastAsia="en-US"/>
        </w:rPr>
        <w:t xml:space="preserve"> </w:t>
      </w:r>
    </w:p>
    <w:p w14:paraId="2229E292" w14:textId="77777777" w:rsidR="00222F81" w:rsidRDefault="00222F81" w:rsidP="001B5AAF">
      <w:pPr>
        <w:spacing w:after="200" w:line="276" w:lineRule="auto"/>
      </w:pPr>
    </w:p>
    <w:sectPr w:rsidR="00222F81" w:rsidSect="00647DC9">
      <w:pgSz w:w="11906" w:h="16838"/>
      <w:pgMar w:top="1135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4EF"/>
    <w:multiLevelType w:val="multilevel"/>
    <w:tmpl w:val="8D602D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781CE6"/>
    <w:multiLevelType w:val="hybridMultilevel"/>
    <w:tmpl w:val="BF780DC2"/>
    <w:lvl w:ilvl="0" w:tplc="8C842C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4F6"/>
    <w:multiLevelType w:val="hybridMultilevel"/>
    <w:tmpl w:val="4AF04CF8"/>
    <w:lvl w:ilvl="0" w:tplc="A4A4C968">
      <w:start w:val="1"/>
      <w:numFmt w:val="upperRoman"/>
      <w:lvlText w:val="%1."/>
      <w:lvlJc w:val="left"/>
      <w:pPr>
        <w:ind w:left="1800" w:hanging="360"/>
      </w:pPr>
    </w:lvl>
    <w:lvl w:ilvl="1" w:tplc="E7E0159C">
      <w:start w:val="1"/>
      <w:numFmt w:val="upperRoman"/>
      <w:lvlText w:val="%2"/>
      <w:lvlJc w:val="left"/>
      <w:pPr>
        <w:ind w:left="1440" w:hanging="360"/>
      </w:pPr>
      <w:rPr>
        <w:sz w:val="24"/>
        <w:szCs w:val="24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882817"/>
    <w:multiLevelType w:val="hybridMultilevel"/>
    <w:tmpl w:val="5DC0EE2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C5B3E"/>
    <w:multiLevelType w:val="multilevel"/>
    <w:tmpl w:val="740208C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5" w15:restartNumberingAfterBreak="0">
    <w:nsid w:val="6E724D9B"/>
    <w:multiLevelType w:val="multilevel"/>
    <w:tmpl w:val="A892760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F8D33EF"/>
    <w:multiLevelType w:val="multilevel"/>
    <w:tmpl w:val="0E8A0B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97A0561"/>
    <w:multiLevelType w:val="hybridMultilevel"/>
    <w:tmpl w:val="2A1CD7D0"/>
    <w:lvl w:ilvl="0" w:tplc="319C85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1484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89341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4633816">
    <w:abstractNumId w:val="3"/>
  </w:num>
  <w:num w:numId="4" w16cid:durableId="35811729">
    <w:abstractNumId w:val="5"/>
  </w:num>
  <w:num w:numId="5" w16cid:durableId="2027444319">
    <w:abstractNumId w:val="7"/>
  </w:num>
  <w:num w:numId="6" w16cid:durableId="772288696">
    <w:abstractNumId w:val="1"/>
  </w:num>
  <w:num w:numId="7" w16cid:durableId="278683793">
    <w:abstractNumId w:val="0"/>
  </w:num>
  <w:num w:numId="8" w16cid:durableId="17883062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996"/>
    <w:rsid w:val="00054197"/>
    <w:rsid w:val="0007431E"/>
    <w:rsid w:val="0007755B"/>
    <w:rsid w:val="000814C6"/>
    <w:rsid w:val="000839B0"/>
    <w:rsid w:val="00083EF5"/>
    <w:rsid w:val="001135A2"/>
    <w:rsid w:val="00114158"/>
    <w:rsid w:val="00142D25"/>
    <w:rsid w:val="0016736D"/>
    <w:rsid w:val="00184A5E"/>
    <w:rsid w:val="001A2D9C"/>
    <w:rsid w:val="001A3225"/>
    <w:rsid w:val="001A6C6B"/>
    <w:rsid w:val="001B069F"/>
    <w:rsid w:val="001B1EAA"/>
    <w:rsid w:val="001B5AAF"/>
    <w:rsid w:val="001D319B"/>
    <w:rsid w:val="001E70D8"/>
    <w:rsid w:val="00222F81"/>
    <w:rsid w:val="002310A8"/>
    <w:rsid w:val="0023582A"/>
    <w:rsid w:val="002B171D"/>
    <w:rsid w:val="002C7553"/>
    <w:rsid w:val="002D4A9E"/>
    <w:rsid w:val="002E0AA5"/>
    <w:rsid w:val="002E10FB"/>
    <w:rsid w:val="002F54AE"/>
    <w:rsid w:val="00307D38"/>
    <w:rsid w:val="00320D4B"/>
    <w:rsid w:val="00327AE4"/>
    <w:rsid w:val="003475D7"/>
    <w:rsid w:val="00355D94"/>
    <w:rsid w:val="003C15C5"/>
    <w:rsid w:val="003D400F"/>
    <w:rsid w:val="003D7C78"/>
    <w:rsid w:val="003F5B97"/>
    <w:rsid w:val="004112CD"/>
    <w:rsid w:val="004223F5"/>
    <w:rsid w:val="00495854"/>
    <w:rsid w:val="004A08B9"/>
    <w:rsid w:val="004B624F"/>
    <w:rsid w:val="004B7934"/>
    <w:rsid w:val="004C0581"/>
    <w:rsid w:val="004D7298"/>
    <w:rsid w:val="004F16E7"/>
    <w:rsid w:val="00510C6E"/>
    <w:rsid w:val="00517F23"/>
    <w:rsid w:val="0052084F"/>
    <w:rsid w:val="00537026"/>
    <w:rsid w:val="005711FE"/>
    <w:rsid w:val="00592EE6"/>
    <w:rsid w:val="00594351"/>
    <w:rsid w:val="005A0B46"/>
    <w:rsid w:val="005D4BB6"/>
    <w:rsid w:val="005E6746"/>
    <w:rsid w:val="00627F14"/>
    <w:rsid w:val="00647DC9"/>
    <w:rsid w:val="0066435E"/>
    <w:rsid w:val="006706FB"/>
    <w:rsid w:val="006877AD"/>
    <w:rsid w:val="006B2E94"/>
    <w:rsid w:val="006E38C8"/>
    <w:rsid w:val="006F0F74"/>
    <w:rsid w:val="006F2388"/>
    <w:rsid w:val="00712CFF"/>
    <w:rsid w:val="0072249F"/>
    <w:rsid w:val="00726E6F"/>
    <w:rsid w:val="007318AA"/>
    <w:rsid w:val="0073662C"/>
    <w:rsid w:val="00736729"/>
    <w:rsid w:val="007509BA"/>
    <w:rsid w:val="00750D5B"/>
    <w:rsid w:val="00767949"/>
    <w:rsid w:val="00770A9E"/>
    <w:rsid w:val="00771FF5"/>
    <w:rsid w:val="0078619C"/>
    <w:rsid w:val="007B3039"/>
    <w:rsid w:val="007C3AD8"/>
    <w:rsid w:val="007C7E7A"/>
    <w:rsid w:val="007F4FF5"/>
    <w:rsid w:val="008459A6"/>
    <w:rsid w:val="008640E6"/>
    <w:rsid w:val="00871F30"/>
    <w:rsid w:val="00874152"/>
    <w:rsid w:val="008B271A"/>
    <w:rsid w:val="008B6516"/>
    <w:rsid w:val="008C490A"/>
    <w:rsid w:val="008E1FF5"/>
    <w:rsid w:val="008E47D8"/>
    <w:rsid w:val="008E6910"/>
    <w:rsid w:val="009271AE"/>
    <w:rsid w:val="00947A42"/>
    <w:rsid w:val="00961577"/>
    <w:rsid w:val="00962602"/>
    <w:rsid w:val="00963295"/>
    <w:rsid w:val="009915A3"/>
    <w:rsid w:val="0099190B"/>
    <w:rsid w:val="00991C4D"/>
    <w:rsid w:val="009A118E"/>
    <w:rsid w:val="009A298D"/>
    <w:rsid w:val="009A7287"/>
    <w:rsid w:val="009B4E4B"/>
    <w:rsid w:val="009D5196"/>
    <w:rsid w:val="009E5BF3"/>
    <w:rsid w:val="009E6578"/>
    <w:rsid w:val="00A118C6"/>
    <w:rsid w:val="00A30CCD"/>
    <w:rsid w:val="00A45E0B"/>
    <w:rsid w:val="00A53F85"/>
    <w:rsid w:val="00A6672A"/>
    <w:rsid w:val="00A73A43"/>
    <w:rsid w:val="00A776BE"/>
    <w:rsid w:val="00A92D2A"/>
    <w:rsid w:val="00AC68BA"/>
    <w:rsid w:val="00AD0A18"/>
    <w:rsid w:val="00AD6013"/>
    <w:rsid w:val="00AE643E"/>
    <w:rsid w:val="00B02996"/>
    <w:rsid w:val="00B3103E"/>
    <w:rsid w:val="00B51AA3"/>
    <w:rsid w:val="00BB1D57"/>
    <w:rsid w:val="00BD5A78"/>
    <w:rsid w:val="00C10539"/>
    <w:rsid w:val="00C52C05"/>
    <w:rsid w:val="00C66D2F"/>
    <w:rsid w:val="00C8433C"/>
    <w:rsid w:val="00CA6E9E"/>
    <w:rsid w:val="00CC0604"/>
    <w:rsid w:val="00CD393D"/>
    <w:rsid w:val="00CD4A9F"/>
    <w:rsid w:val="00CE6DD4"/>
    <w:rsid w:val="00CF28D3"/>
    <w:rsid w:val="00D42B25"/>
    <w:rsid w:val="00D50B37"/>
    <w:rsid w:val="00D53436"/>
    <w:rsid w:val="00E05588"/>
    <w:rsid w:val="00E21988"/>
    <w:rsid w:val="00E7032E"/>
    <w:rsid w:val="00E85DFC"/>
    <w:rsid w:val="00E97A30"/>
    <w:rsid w:val="00EA23EF"/>
    <w:rsid w:val="00EA4CB7"/>
    <w:rsid w:val="00ED33F4"/>
    <w:rsid w:val="00EE4295"/>
    <w:rsid w:val="00F056CB"/>
    <w:rsid w:val="00F14471"/>
    <w:rsid w:val="00F508B6"/>
    <w:rsid w:val="00F555A6"/>
    <w:rsid w:val="00F84F46"/>
    <w:rsid w:val="00F91DBC"/>
    <w:rsid w:val="00FA044A"/>
    <w:rsid w:val="00FD0D1B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4E35"/>
  <w15:docId w15:val="{508972EE-2EE8-4C03-9BED-BE3BAECE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link w:val="Heading1Char"/>
    <w:uiPriority w:val="9"/>
    <w:qFormat/>
    <w:rsid w:val="009B4E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6B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B4E4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apple-converted-space">
    <w:name w:val="apple-converted-space"/>
    <w:basedOn w:val="DefaultParagraphFont"/>
    <w:rsid w:val="009B4E4B"/>
  </w:style>
  <w:style w:type="character" w:styleId="CommentReference">
    <w:name w:val="annotation reference"/>
    <w:basedOn w:val="DefaultParagraphFont"/>
    <w:uiPriority w:val="99"/>
    <w:semiHidden/>
    <w:unhideWhenUsed/>
    <w:rsid w:val="001A6C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C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C6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C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C6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C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C6B"/>
    <w:rPr>
      <w:rFonts w:ascii="Tahoma" w:eastAsia="Times New Roman" w:hAnsi="Tahoma" w:cs="Tahoma"/>
      <w:sz w:val="16"/>
      <w:szCs w:val="16"/>
      <w:lang w:eastAsia="lv-LV"/>
    </w:rPr>
  </w:style>
  <w:style w:type="table" w:styleId="TableGrid">
    <w:name w:val="Table Grid"/>
    <w:basedOn w:val="TableNormal"/>
    <w:uiPriority w:val="59"/>
    <w:rsid w:val="00FA0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16E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6E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12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08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D2FD8-07D4-4602-B9EB-3347DECD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3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Ivars Bērziņš</dc:creator>
  <cp:lastModifiedBy>Līga Brūvere</cp:lastModifiedBy>
  <cp:revision>33</cp:revision>
  <cp:lastPrinted>2023-10-19T11:17:00Z</cp:lastPrinted>
  <dcterms:created xsi:type="dcterms:W3CDTF">2023-10-19T13:50:00Z</dcterms:created>
  <dcterms:modified xsi:type="dcterms:W3CDTF">2026-02-24T07:50:00Z</dcterms:modified>
</cp:coreProperties>
</file>