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B13E" w14:textId="77777777" w:rsidR="00DC29E4" w:rsidRDefault="00DC29E4" w:rsidP="00DC29E4">
      <w:pPr>
        <w:pStyle w:val="BodyText"/>
        <w:jc w:val="right"/>
        <w:rPr>
          <w:b w:val="0"/>
          <w:color w:val="000000" w:themeColor="text1"/>
        </w:rPr>
      </w:pPr>
    </w:p>
    <w:p w14:paraId="00BF4FCC" w14:textId="77777777" w:rsidR="00DC29E4" w:rsidRDefault="00DC29E4" w:rsidP="00DC29E4">
      <w:pPr>
        <w:pStyle w:val="BodyText"/>
        <w:jc w:val="right"/>
        <w:rPr>
          <w:b w:val="0"/>
          <w:color w:val="000000" w:themeColor="text1"/>
        </w:rPr>
      </w:pPr>
    </w:p>
    <w:p w14:paraId="46650865" w14:textId="77777777" w:rsidR="00DC29E4" w:rsidRPr="00701E13" w:rsidRDefault="00DC29E4" w:rsidP="00DC29E4">
      <w:pPr>
        <w:jc w:val="center"/>
        <w:rPr>
          <w:b w:val="0"/>
          <w:sz w:val="28"/>
          <w:szCs w:val="28"/>
        </w:rPr>
      </w:pPr>
      <w:r w:rsidRPr="00701E13">
        <w:rPr>
          <w:b w:val="0"/>
          <w:sz w:val="28"/>
          <w:szCs w:val="28"/>
        </w:rPr>
        <w:t>TEHNISKĀS SPECIFIKĀCIJAS</w:t>
      </w:r>
    </w:p>
    <w:p w14:paraId="2CFFE8E1" w14:textId="77777777" w:rsidR="00DC29E4" w:rsidRDefault="00DC29E4" w:rsidP="00DC29E4">
      <w:pPr>
        <w:pStyle w:val="BodyText"/>
        <w:jc w:val="right"/>
        <w:rPr>
          <w:b w:val="0"/>
          <w:color w:val="000000" w:themeColor="text1"/>
        </w:rPr>
      </w:pPr>
    </w:p>
    <w:p w14:paraId="6CB11FE9" w14:textId="77777777" w:rsidR="0092770B" w:rsidRPr="00516615" w:rsidRDefault="00637526" w:rsidP="00516615">
      <w:pPr>
        <w:jc w:val="center"/>
        <w:rPr>
          <w:color w:val="000000"/>
          <w:sz w:val="28"/>
          <w:szCs w:val="28"/>
          <w:lang w:eastAsia="en-US"/>
        </w:rPr>
      </w:pPr>
      <w:bookmarkStart w:id="0" w:name="_Hlk216701512"/>
      <w:r w:rsidRPr="00516615">
        <w:rPr>
          <w:color w:val="000000"/>
          <w:sz w:val="28"/>
          <w:szCs w:val="28"/>
          <w:lang w:eastAsia="en-US"/>
        </w:rPr>
        <w:t xml:space="preserve">Svētes upes posma Jelgavas valstspilsētas teritorijā hidroloģisko un </w:t>
      </w:r>
    </w:p>
    <w:p w14:paraId="4BBA7E90" w14:textId="45BD22C0" w:rsidR="002D0F1F" w:rsidRPr="00516615" w:rsidRDefault="00637526" w:rsidP="00516615">
      <w:pPr>
        <w:jc w:val="center"/>
        <w:rPr>
          <w:color w:val="000000"/>
          <w:sz w:val="28"/>
          <w:szCs w:val="28"/>
          <w:lang w:eastAsia="en-US"/>
        </w:rPr>
      </w:pPr>
      <w:r w:rsidRPr="00516615">
        <w:rPr>
          <w:color w:val="000000"/>
          <w:sz w:val="28"/>
          <w:szCs w:val="28"/>
          <w:lang w:eastAsia="en-US"/>
        </w:rPr>
        <w:t xml:space="preserve">hidraulisko aprēķinu izstrāde </w:t>
      </w:r>
    </w:p>
    <w:bookmarkEnd w:id="0"/>
    <w:p w14:paraId="3D9B2D87" w14:textId="77777777" w:rsidR="00DC29E4" w:rsidRDefault="00DC29E4" w:rsidP="00DC29E4">
      <w:pPr>
        <w:rPr>
          <w:color w:val="000000"/>
          <w:szCs w:val="24"/>
        </w:rPr>
      </w:pPr>
    </w:p>
    <w:p w14:paraId="052E674B" w14:textId="77777777" w:rsidR="00DC29E4" w:rsidRPr="00903B73" w:rsidRDefault="00DC29E4" w:rsidP="00DC29E4">
      <w:pPr>
        <w:pStyle w:val="ListParagraph"/>
        <w:numPr>
          <w:ilvl w:val="0"/>
          <w:numId w:val="1"/>
        </w:numPr>
        <w:ind w:left="426" w:hanging="426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V</w:t>
      </w:r>
      <w:r w:rsidRPr="00903B73">
        <w:rPr>
          <w:color w:val="000000"/>
          <w:szCs w:val="24"/>
          <w:lang w:eastAsia="en-US"/>
        </w:rPr>
        <w:t xml:space="preserve">ispārīgā informācija: </w:t>
      </w:r>
    </w:p>
    <w:p w14:paraId="3A2E1929" w14:textId="520D2E32" w:rsidR="00C26342" w:rsidRDefault="0051454C" w:rsidP="00603A16">
      <w:pPr>
        <w:pStyle w:val="ListParagraph"/>
        <w:numPr>
          <w:ilvl w:val="1"/>
          <w:numId w:val="3"/>
        </w:numPr>
        <w:ind w:left="851" w:hanging="425"/>
        <w:jc w:val="both"/>
        <w:rPr>
          <w:b w:val="0"/>
          <w:szCs w:val="24"/>
        </w:rPr>
      </w:pPr>
      <w:r w:rsidRPr="00C26342">
        <w:rPr>
          <w:b w:val="0"/>
          <w:szCs w:val="24"/>
          <w:u w:val="single"/>
        </w:rPr>
        <w:t>Līguma</w:t>
      </w:r>
      <w:r w:rsidR="002D0F1F" w:rsidRPr="00C26342">
        <w:rPr>
          <w:b w:val="0"/>
          <w:szCs w:val="24"/>
          <w:u w:val="single"/>
        </w:rPr>
        <w:t xml:space="preserve"> priekšmets:</w:t>
      </w:r>
      <w:r w:rsidR="002D0F1F" w:rsidRPr="00C26342">
        <w:rPr>
          <w:b w:val="0"/>
          <w:szCs w:val="24"/>
        </w:rPr>
        <w:t xml:space="preserve"> Hidroloģisko </w:t>
      </w:r>
      <w:r w:rsidR="006D3004" w:rsidRPr="00C26342">
        <w:rPr>
          <w:b w:val="0"/>
          <w:szCs w:val="24"/>
        </w:rPr>
        <w:t xml:space="preserve">un hidraulisko aprēķinu </w:t>
      </w:r>
      <w:r w:rsidR="002D0F1F" w:rsidRPr="00C26342">
        <w:rPr>
          <w:b w:val="0"/>
          <w:szCs w:val="24"/>
        </w:rPr>
        <w:t xml:space="preserve">izstrāde </w:t>
      </w:r>
      <w:r w:rsidR="006D3004" w:rsidRPr="00C26342">
        <w:rPr>
          <w:b w:val="0"/>
          <w:szCs w:val="24"/>
        </w:rPr>
        <w:t>Svētes upei,</w:t>
      </w:r>
      <w:r w:rsidR="002D0F1F" w:rsidRPr="00C26342">
        <w:rPr>
          <w:b w:val="0"/>
          <w:szCs w:val="24"/>
        </w:rPr>
        <w:t xml:space="preserve"> plūdu riska mazināšanas un pielāgošanās klimata pārmaiņām projekta sagatavošanai pirms projektēšanas stadijas.</w:t>
      </w:r>
    </w:p>
    <w:p w14:paraId="5162B02A" w14:textId="7F84ADBF" w:rsidR="00A752E9" w:rsidRPr="00A752E9" w:rsidRDefault="002D0F1F" w:rsidP="00603A16">
      <w:pPr>
        <w:pStyle w:val="ListParagraph"/>
        <w:numPr>
          <w:ilvl w:val="1"/>
          <w:numId w:val="3"/>
        </w:numPr>
        <w:ind w:left="851" w:hanging="425"/>
        <w:jc w:val="both"/>
        <w:rPr>
          <w:b w:val="0"/>
          <w:szCs w:val="24"/>
        </w:rPr>
      </w:pPr>
      <w:r w:rsidRPr="00C26342">
        <w:rPr>
          <w:b w:val="0"/>
          <w:szCs w:val="24"/>
          <w:u w:val="single"/>
        </w:rPr>
        <w:t>Objekts:</w:t>
      </w:r>
      <w:r w:rsidRPr="00C26342">
        <w:rPr>
          <w:b w:val="0"/>
          <w:szCs w:val="24"/>
        </w:rPr>
        <w:t xml:space="preserve"> </w:t>
      </w:r>
      <w:r w:rsidRPr="00A752E9">
        <w:rPr>
          <w:bCs/>
          <w:szCs w:val="24"/>
        </w:rPr>
        <w:t>Svētes upes (meliorācijas kadastra numurs 382:01) posms Jelgavas valstspilsētas administratīvajā teritorijā,</w:t>
      </w:r>
      <w:r w:rsidRPr="00C26342">
        <w:rPr>
          <w:b w:val="0"/>
          <w:szCs w:val="24"/>
        </w:rPr>
        <w:t xml:space="preserve"> posmā no Tērvetes iela</w:t>
      </w:r>
      <w:r w:rsidR="00603A16">
        <w:rPr>
          <w:b w:val="0"/>
          <w:szCs w:val="24"/>
        </w:rPr>
        <w:t>s</w:t>
      </w:r>
      <w:r w:rsidRPr="00C26342">
        <w:rPr>
          <w:b w:val="0"/>
          <w:szCs w:val="24"/>
        </w:rPr>
        <w:t xml:space="preserve"> līdz Gobu ceļam (</w:t>
      </w:r>
      <w:r w:rsidR="002A45FC" w:rsidRPr="00C26342">
        <w:rPr>
          <w:b w:val="0"/>
          <w:szCs w:val="24"/>
        </w:rPr>
        <w:t xml:space="preserve">~ </w:t>
      </w:r>
      <w:r w:rsidRPr="00C26342">
        <w:rPr>
          <w:b w:val="0"/>
          <w:szCs w:val="24"/>
        </w:rPr>
        <w:t>pik.83/00 - 241/00) (</w:t>
      </w:r>
      <w:r w:rsidRPr="00C26342">
        <w:rPr>
          <w:b w:val="0"/>
          <w:i/>
          <w:iCs/>
          <w:szCs w:val="24"/>
        </w:rPr>
        <w:t xml:space="preserve">skatīt </w:t>
      </w:r>
      <w:r w:rsidR="008F29C3">
        <w:rPr>
          <w:b w:val="0"/>
          <w:i/>
          <w:iCs/>
          <w:szCs w:val="24"/>
        </w:rPr>
        <w:t>p</w:t>
      </w:r>
      <w:r w:rsidRPr="00C26342">
        <w:rPr>
          <w:b w:val="0"/>
          <w:i/>
          <w:iCs/>
          <w:szCs w:val="24"/>
        </w:rPr>
        <w:t>ielikum</w:t>
      </w:r>
      <w:r w:rsidR="00603A16">
        <w:rPr>
          <w:b w:val="0"/>
          <w:i/>
          <w:iCs/>
          <w:szCs w:val="24"/>
        </w:rPr>
        <w:t>u</w:t>
      </w:r>
      <w:r w:rsidRPr="00C26342">
        <w:rPr>
          <w:b w:val="0"/>
          <w:i/>
          <w:iCs/>
          <w:szCs w:val="24"/>
        </w:rPr>
        <w:t xml:space="preserve"> Nr.1</w:t>
      </w:r>
      <w:r w:rsidR="00027B18" w:rsidRPr="00C26342">
        <w:rPr>
          <w:b w:val="0"/>
          <w:i/>
          <w:iCs/>
          <w:szCs w:val="24"/>
        </w:rPr>
        <w:t xml:space="preserve"> “</w:t>
      </w:r>
      <w:proofErr w:type="spellStart"/>
      <w:r w:rsidR="00027B18" w:rsidRPr="00C26342">
        <w:rPr>
          <w:b w:val="0"/>
          <w:i/>
          <w:iCs/>
          <w:szCs w:val="24"/>
        </w:rPr>
        <w:t>TS_pielikums</w:t>
      </w:r>
      <w:proofErr w:type="spellEnd"/>
      <w:r w:rsidR="00027B18" w:rsidRPr="00C26342">
        <w:rPr>
          <w:b w:val="0"/>
          <w:i/>
          <w:iCs/>
          <w:szCs w:val="24"/>
        </w:rPr>
        <w:t xml:space="preserve"> Nr.1_Svete_darbibu shematisks </w:t>
      </w:r>
      <w:proofErr w:type="spellStart"/>
      <w:r w:rsidR="00027B18" w:rsidRPr="00C26342">
        <w:rPr>
          <w:b w:val="0"/>
          <w:i/>
          <w:iCs/>
          <w:szCs w:val="24"/>
        </w:rPr>
        <w:t>plans_posmi</w:t>
      </w:r>
      <w:proofErr w:type="spellEnd"/>
      <w:r w:rsidR="00027B18" w:rsidRPr="00C26342">
        <w:rPr>
          <w:b w:val="0"/>
          <w:i/>
          <w:iCs/>
          <w:szCs w:val="24"/>
        </w:rPr>
        <w:t>”</w:t>
      </w:r>
      <w:r w:rsidRPr="00C26342">
        <w:rPr>
          <w:b w:val="0"/>
          <w:i/>
          <w:iCs/>
          <w:szCs w:val="24"/>
        </w:rPr>
        <w:t>).</w:t>
      </w:r>
    </w:p>
    <w:p w14:paraId="3B1FE0A7" w14:textId="77777777" w:rsidR="001A44FE" w:rsidRPr="00AF4C62" w:rsidRDefault="001A44FE" w:rsidP="001A44FE">
      <w:pPr>
        <w:pStyle w:val="ListParagraph"/>
        <w:numPr>
          <w:ilvl w:val="1"/>
          <w:numId w:val="3"/>
        </w:numPr>
        <w:jc w:val="both"/>
        <w:rPr>
          <w:b w:val="0"/>
          <w:bCs/>
          <w:noProof/>
          <w:szCs w:val="24"/>
          <w:lang w:eastAsia="ar-SA"/>
        </w:rPr>
      </w:pPr>
      <w:r w:rsidRPr="00AF4C62">
        <w:rPr>
          <w:b w:val="0"/>
          <w:bCs/>
          <w:noProof/>
          <w:szCs w:val="24"/>
          <w:lang w:eastAsia="ar-SA"/>
        </w:rPr>
        <w:t>Pretendentam jānodrošina kvalificēts speciālists ar augstāko izglītību hidroloģijā vai radniecīgā jomā un kompetenci hidroloģisko un hidraulisko aprēķinu veikšanā.</w:t>
      </w:r>
      <w:r>
        <w:rPr>
          <w:b w:val="0"/>
          <w:bCs/>
          <w:noProof/>
          <w:szCs w:val="24"/>
          <w:lang w:eastAsia="ar-SA"/>
        </w:rPr>
        <w:t xml:space="preserve"> </w:t>
      </w:r>
      <w:r w:rsidRPr="005545F4">
        <w:rPr>
          <w:b w:val="0"/>
          <w:noProof/>
          <w:szCs w:val="24"/>
          <w:lang w:eastAsia="ar-SA"/>
        </w:rPr>
        <w:t>Attiecīgajam speciālistam jābūt pieredzei vismaz piecu līdzvērtīgu objektu hidroloģisko un hidraulisko aprēķinu veikšanā.</w:t>
      </w:r>
      <w:r w:rsidRPr="00AF4C62">
        <w:rPr>
          <w:b w:val="0"/>
          <w:bCs/>
          <w:noProof/>
          <w:szCs w:val="24"/>
          <w:lang w:eastAsia="ar-SA"/>
        </w:rPr>
        <w:t xml:space="preserve"> Kvalifikācijas apliecināšanai jāiesniedz izglītību apliecinoš</w:t>
      </w:r>
      <w:r>
        <w:rPr>
          <w:b w:val="0"/>
          <w:bCs/>
          <w:noProof/>
          <w:szCs w:val="24"/>
          <w:lang w:eastAsia="ar-SA"/>
        </w:rPr>
        <w:t>a</w:t>
      </w:r>
      <w:r w:rsidRPr="00AF4C62">
        <w:rPr>
          <w:b w:val="0"/>
          <w:bCs/>
          <w:noProof/>
          <w:szCs w:val="24"/>
          <w:lang w:eastAsia="ar-SA"/>
        </w:rPr>
        <w:t xml:space="preserve"> dokument</w:t>
      </w:r>
      <w:r>
        <w:rPr>
          <w:b w:val="0"/>
          <w:bCs/>
          <w:noProof/>
          <w:szCs w:val="24"/>
          <w:lang w:eastAsia="ar-SA"/>
        </w:rPr>
        <w:t xml:space="preserve">a apliecināta kopija </w:t>
      </w:r>
      <w:r w:rsidRPr="005545F4">
        <w:rPr>
          <w:b w:val="0"/>
          <w:noProof/>
          <w:szCs w:val="24"/>
          <w:lang w:eastAsia="ar-SA"/>
        </w:rPr>
        <w:t>un attiecīgā speciālista profesionālās darbības apraksts (CV)</w:t>
      </w:r>
      <w:r w:rsidRPr="00F93BEB">
        <w:rPr>
          <w:bCs/>
          <w:noProof/>
          <w:szCs w:val="24"/>
          <w:lang w:eastAsia="ar-SA"/>
        </w:rPr>
        <w:t>.</w:t>
      </w:r>
    </w:p>
    <w:p w14:paraId="3CF85F2C" w14:textId="77777777" w:rsidR="00DC29E4" w:rsidRPr="00AE486E" w:rsidRDefault="00DC29E4" w:rsidP="00DC29E4">
      <w:pPr>
        <w:keepLines/>
        <w:ind w:firstLine="720"/>
        <w:jc w:val="both"/>
        <w:rPr>
          <w:color w:val="000000"/>
          <w:szCs w:val="24"/>
          <w:lang w:eastAsia="en-US"/>
        </w:rPr>
      </w:pPr>
    </w:p>
    <w:p w14:paraId="1F67E9BC" w14:textId="3E80E8B7" w:rsidR="00DC29E4" w:rsidRPr="00903B73" w:rsidRDefault="006D3004" w:rsidP="00DC29E4">
      <w:pPr>
        <w:pStyle w:val="ListParagraph"/>
        <w:numPr>
          <w:ilvl w:val="0"/>
          <w:numId w:val="1"/>
        </w:numPr>
        <w:tabs>
          <w:tab w:val="left" w:pos="426"/>
        </w:tabs>
        <w:ind w:left="567" w:hanging="567"/>
        <w:rPr>
          <w:bCs/>
          <w:szCs w:val="24"/>
          <w:lang w:eastAsia="en-US"/>
        </w:rPr>
      </w:pPr>
      <w:r>
        <w:rPr>
          <w:szCs w:val="24"/>
          <w:lang w:eastAsia="en-US"/>
        </w:rPr>
        <w:t>Izpildes termiņš</w:t>
      </w:r>
      <w:r w:rsidR="00DC29E4" w:rsidRPr="00903B73">
        <w:rPr>
          <w:szCs w:val="24"/>
          <w:lang w:eastAsia="en-US"/>
        </w:rPr>
        <w:t>.</w:t>
      </w:r>
    </w:p>
    <w:p w14:paraId="78582D70" w14:textId="4E9B5530" w:rsidR="006D3004" w:rsidRDefault="00A417FF" w:rsidP="00603A16">
      <w:pPr>
        <w:widowControl w:val="0"/>
        <w:jc w:val="both"/>
        <w:rPr>
          <w:b w:val="0"/>
          <w:szCs w:val="24"/>
          <w:lang w:eastAsia="en-US"/>
        </w:rPr>
      </w:pPr>
      <w:r>
        <w:rPr>
          <w:b w:val="0"/>
          <w:szCs w:val="24"/>
          <w:lang w:eastAsia="en-US"/>
        </w:rPr>
        <w:t>Darbu</w:t>
      </w:r>
      <w:r w:rsidRPr="00E876A1">
        <w:rPr>
          <w:b w:val="0"/>
          <w:szCs w:val="24"/>
          <w:lang w:eastAsia="en-US"/>
        </w:rPr>
        <w:t xml:space="preserve"> </w:t>
      </w:r>
      <w:r w:rsidR="00E876A1" w:rsidRPr="00E876A1">
        <w:rPr>
          <w:b w:val="0"/>
          <w:szCs w:val="24"/>
          <w:lang w:eastAsia="en-US"/>
        </w:rPr>
        <w:t>izpildes termiņ</w:t>
      </w:r>
      <w:r w:rsidR="00E876A1">
        <w:rPr>
          <w:b w:val="0"/>
          <w:szCs w:val="24"/>
          <w:lang w:eastAsia="en-US"/>
        </w:rPr>
        <w:t>š</w:t>
      </w:r>
      <w:r w:rsidR="00E876A1" w:rsidRPr="00E876A1">
        <w:rPr>
          <w:b w:val="0"/>
          <w:szCs w:val="24"/>
          <w:lang w:eastAsia="en-US"/>
        </w:rPr>
        <w:t xml:space="preserve"> saskaņā ar </w:t>
      </w:r>
      <w:r w:rsidR="00603A16">
        <w:rPr>
          <w:b w:val="0"/>
          <w:szCs w:val="24"/>
          <w:lang w:eastAsia="en-US"/>
        </w:rPr>
        <w:t xml:space="preserve">noslēgto </w:t>
      </w:r>
      <w:r w:rsidR="00E876A1" w:rsidRPr="00E876A1">
        <w:rPr>
          <w:b w:val="0"/>
          <w:szCs w:val="24"/>
          <w:lang w:eastAsia="en-US"/>
        </w:rPr>
        <w:t>līgumu.</w:t>
      </w:r>
    </w:p>
    <w:p w14:paraId="51775AE0" w14:textId="77777777" w:rsidR="00E876A1" w:rsidRPr="00AE486E" w:rsidRDefault="00E876A1" w:rsidP="00DC29E4">
      <w:pPr>
        <w:widowControl w:val="0"/>
        <w:ind w:firstLine="284"/>
        <w:jc w:val="both"/>
        <w:rPr>
          <w:szCs w:val="24"/>
          <w:lang w:eastAsia="en-US"/>
        </w:rPr>
      </w:pPr>
    </w:p>
    <w:p w14:paraId="70447DC9" w14:textId="77777777" w:rsidR="00DC29E4" w:rsidRPr="006D3004" w:rsidRDefault="00DC29E4" w:rsidP="00DC29E4">
      <w:pPr>
        <w:pStyle w:val="ListParagraph"/>
        <w:numPr>
          <w:ilvl w:val="0"/>
          <w:numId w:val="1"/>
        </w:numPr>
        <w:tabs>
          <w:tab w:val="left" w:pos="426"/>
        </w:tabs>
        <w:ind w:hanging="1440"/>
        <w:rPr>
          <w:sz w:val="28"/>
          <w:szCs w:val="28"/>
          <w:lang w:eastAsia="en-US"/>
        </w:rPr>
      </w:pPr>
      <w:r>
        <w:rPr>
          <w:szCs w:val="24"/>
          <w:lang w:eastAsia="en-US"/>
        </w:rPr>
        <w:t>Izpildes prasības</w:t>
      </w:r>
      <w:r w:rsidRPr="00692762">
        <w:rPr>
          <w:szCs w:val="24"/>
          <w:lang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500"/>
        <w:gridCol w:w="6274"/>
      </w:tblGrid>
      <w:tr w:rsidR="006D3004" w14:paraId="70180D6D" w14:textId="77777777" w:rsidTr="00D86703">
        <w:tc>
          <w:tcPr>
            <w:tcW w:w="421" w:type="dxa"/>
          </w:tcPr>
          <w:p w14:paraId="6CA28516" w14:textId="77777777" w:rsidR="006D3004" w:rsidRDefault="006D3004" w:rsidP="00D86703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3.1.</w:t>
            </w:r>
          </w:p>
        </w:tc>
        <w:tc>
          <w:tcPr>
            <w:tcW w:w="2551" w:type="dxa"/>
          </w:tcPr>
          <w:p w14:paraId="31D89960" w14:textId="77777777" w:rsidR="006D3004" w:rsidRDefault="006D3004" w:rsidP="00D86703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 w:rsidRPr="00160EB6">
              <w:rPr>
                <w:bCs/>
                <w:szCs w:val="24"/>
              </w:rPr>
              <w:t>Darba uzdevums</w:t>
            </w:r>
          </w:p>
        </w:tc>
        <w:tc>
          <w:tcPr>
            <w:tcW w:w="6378" w:type="dxa"/>
          </w:tcPr>
          <w:p w14:paraId="5D80BF6E" w14:textId="360A352C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Darba uzdevums paredz </w:t>
            </w:r>
            <w:proofErr w:type="spellStart"/>
            <w:r w:rsidRPr="00160EB6">
              <w:rPr>
                <w:b w:val="0"/>
                <w:bCs/>
                <w:szCs w:val="24"/>
              </w:rPr>
              <w:t>priekšizpētes</w:t>
            </w:r>
            <w:proofErr w:type="spellEnd"/>
            <w:r w:rsidRPr="00160EB6">
              <w:rPr>
                <w:b w:val="0"/>
                <w:bCs/>
                <w:szCs w:val="24"/>
              </w:rPr>
              <w:t xml:space="preserve"> līmeņa hidroloģisko</w:t>
            </w:r>
            <w:r>
              <w:rPr>
                <w:b w:val="0"/>
                <w:bCs/>
                <w:szCs w:val="24"/>
              </w:rPr>
              <w:t xml:space="preserve"> un hidraulisko</w:t>
            </w:r>
            <w:r w:rsidRPr="00160EB6">
              <w:rPr>
                <w:b w:val="0"/>
                <w:bCs/>
                <w:szCs w:val="24"/>
              </w:rPr>
              <w:t xml:space="preserve"> aprēķinu veikšanu pirms projektēšanas uzsākšanas. Precīzi projektēšanas dati (</w:t>
            </w:r>
            <w:r w:rsidRPr="006D3004">
              <w:rPr>
                <w:b w:val="0"/>
                <w:bCs/>
                <w:i/>
                <w:iCs/>
                <w:szCs w:val="24"/>
              </w:rPr>
              <w:t>detalizēta topogrāfija, pilna inženiertīklu uzmērīšana</w:t>
            </w:r>
            <w:r w:rsidR="00E40633">
              <w:rPr>
                <w:b w:val="0"/>
                <w:bCs/>
                <w:i/>
                <w:iCs/>
                <w:szCs w:val="24"/>
              </w:rPr>
              <w:t xml:space="preserve"> </w:t>
            </w:r>
            <w:r w:rsidRPr="006D3004">
              <w:rPr>
                <w:b w:val="0"/>
                <w:bCs/>
                <w:i/>
                <w:iCs/>
                <w:szCs w:val="24"/>
              </w:rPr>
              <w:t>u.c.)</w:t>
            </w:r>
            <w:r w:rsidRPr="00160EB6">
              <w:rPr>
                <w:b w:val="0"/>
                <w:bCs/>
                <w:szCs w:val="24"/>
              </w:rPr>
              <w:t xml:space="preserve"> šajā stadijā </w:t>
            </w:r>
            <w:r w:rsidRPr="006D3004">
              <w:rPr>
                <w:b w:val="0"/>
                <w:bCs/>
                <w:szCs w:val="24"/>
                <w:u w:val="single"/>
              </w:rPr>
              <w:t>nav pieejami.</w:t>
            </w:r>
          </w:p>
          <w:p w14:paraId="2F3CCAB6" w14:textId="77777777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Aprēķini jāveic, balstoties uz:</w:t>
            </w:r>
          </w:p>
          <w:p w14:paraId="4C886535" w14:textId="0238BB3C" w:rsidR="006D3004" w:rsidRDefault="006D3004" w:rsidP="006D3004">
            <w:pPr>
              <w:numPr>
                <w:ilvl w:val="0"/>
                <w:numId w:val="4"/>
              </w:numPr>
              <w:jc w:val="both"/>
              <w:rPr>
                <w:b w:val="0"/>
                <w:bCs/>
                <w:szCs w:val="24"/>
              </w:rPr>
            </w:pPr>
            <w:r w:rsidRPr="006D3004">
              <w:rPr>
                <w:b w:val="0"/>
                <w:bCs/>
                <w:szCs w:val="24"/>
              </w:rPr>
              <w:t>Latvijas – Lietuvas pārrobežu sadarbības programmas 2014.–2020. projekt</w:t>
            </w:r>
            <w:r>
              <w:rPr>
                <w:b w:val="0"/>
                <w:bCs/>
                <w:szCs w:val="24"/>
              </w:rPr>
              <w:t>a</w:t>
            </w:r>
            <w:r w:rsidRPr="006D3004">
              <w:rPr>
                <w:b w:val="0"/>
                <w:bCs/>
                <w:szCs w:val="24"/>
              </w:rPr>
              <w:t xml:space="preserve"> Nr. LLI-291 “Zaļās infrastruktūras pilnveidošana zemieņu upju ainavā” (ENGRAVE) ietvaros Latvijas Lauksaimniecības universitātes (šobrīd Latvijas </w:t>
            </w:r>
            <w:proofErr w:type="spellStart"/>
            <w:r w:rsidRPr="006D3004">
              <w:rPr>
                <w:b w:val="0"/>
                <w:bCs/>
                <w:szCs w:val="24"/>
              </w:rPr>
              <w:t>Biozinātņu</w:t>
            </w:r>
            <w:proofErr w:type="spellEnd"/>
            <w:r w:rsidRPr="006D3004">
              <w:rPr>
                <w:b w:val="0"/>
                <w:bCs/>
                <w:szCs w:val="24"/>
              </w:rPr>
              <w:t xml:space="preserve"> un tehnoloģiju universitāte) Jelgavas novada pašvaldības pasūtījumā 2020.gadā izstrādā</w:t>
            </w:r>
            <w:r>
              <w:rPr>
                <w:b w:val="0"/>
                <w:bCs/>
                <w:szCs w:val="24"/>
              </w:rPr>
              <w:t>to</w:t>
            </w:r>
            <w:r w:rsidRPr="006D3004">
              <w:rPr>
                <w:b w:val="0"/>
                <w:bCs/>
                <w:szCs w:val="24"/>
              </w:rPr>
              <w:t xml:space="preserve"> “Svētes upes atveseļošanās plāns”</w:t>
            </w:r>
            <w:r w:rsidR="00D40B6C">
              <w:rPr>
                <w:b w:val="0"/>
                <w:bCs/>
                <w:szCs w:val="24"/>
              </w:rPr>
              <w:t xml:space="preserve"> (turpmāk – ENGRAVE </w:t>
            </w:r>
            <w:r w:rsidR="00E40633">
              <w:rPr>
                <w:b w:val="0"/>
                <w:bCs/>
                <w:szCs w:val="24"/>
              </w:rPr>
              <w:t>projekts</w:t>
            </w:r>
            <w:r w:rsidR="00D40B6C">
              <w:rPr>
                <w:b w:val="0"/>
                <w:bCs/>
                <w:szCs w:val="24"/>
              </w:rPr>
              <w:t>)</w:t>
            </w:r>
            <w:r w:rsidRPr="006D3004">
              <w:rPr>
                <w:b w:val="0"/>
                <w:bCs/>
                <w:szCs w:val="24"/>
              </w:rPr>
              <w:t xml:space="preserve"> (pieejams </w:t>
            </w:r>
            <w:hyperlink r:id="rId7" w:history="1">
              <w:r w:rsidRPr="00701E04">
                <w:rPr>
                  <w:rStyle w:val="Hyperlink"/>
                  <w:b w:val="0"/>
                  <w:bCs/>
                  <w:szCs w:val="24"/>
                </w:rPr>
                <w:t>https://www.bef.lv/wp-content/uploads/2020/02/Sv%C4%93tes-upes-atvese%C4%BCo%C5%A1anas-pl%C4%81ns_Kopsavilkums.pdf</w:t>
              </w:r>
            </w:hyperlink>
          </w:p>
          <w:p w14:paraId="16A0DAB4" w14:textId="15E6FFC4" w:rsidR="006D3004" w:rsidRPr="00160EB6" w:rsidRDefault="006D3004" w:rsidP="006D3004">
            <w:pPr>
              <w:numPr>
                <w:ilvl w:val="0"/>
                <w:numId w:val="4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Pr="00160EB6">
              <w:rPr>
                <w:b w:val="0"/>
                <w:bCs/>
                <w:szCs w:val="24"/>
              </w:rPr>
              <w:t>asūtītāja rīcībā esošo informāciju;</w:t>
            </w:r>
          </w:p>
          <w:p w14:paraId="33F2E011" w14:textId="59FB21CE" w:rsidR="006D3004" w:rsidRPr="00160EB6" w:rsidRDefault="00027B18" w:rsidP="006D3004">
            <w:pPr>
              <w:numPr>
                <w:ilvl w:val="0"/>
                <w:numId w:val="4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6D3004" w:rsidRPr="00160EB6">
              <w:rPr>
                <w:b w:val="0"/>
                <w:bCs/>
                <w:szCs w:val="24"/>
              </w:rPr>
              <w:t>amatotiem inženiertehniskiem pieņēmumiem.</w:t>
            </w:r>
          </w:p>
          <w:p w14:paraId="078ABA41" w14:textId="25A4B699" w:rsidR="006D3004" w:rsidRPr="00F5399B" w:rsidRDefault="006D3004" w:rsidP="00D86703">
            <w:pPr>
              <w:jc w:val="both"/>
              <w:rPr>
                <w:b w:val="0"/>
                <w:bCs/>
                <w:szCs w:val="24"/>
                <w:lang w:eastAsia="en-US"/>
              </w:rPr>
            </w:pPr>
            <w:r w:rsidRPr="00160EB6">
              <w:rPr>
                <w:b w:val="0"/>
                <w:bCs/>
                <w:szCs w:val="24"/>
              </w:rPr>
              <w:t xml:space="preserve">Aprēķinu mērķis ir iegūt tehniski pamatotu priekšstatu par </w:t>
            </w:r>
            <w:r w:rsidR="00D40B6C">
              <w:rPr>
                <w:b w:val="0"/>
                <w:bCs/>
                <w:szCs w:val="24"/>
              </w:rPr>
              <w:t>Svētes upes hidroloģiju</w:t>
            </w:r>
            <w:r w:rsidRPr="00160EB6">
              <w:rPr>
                <w:b w:val="0"/>
                <w:bCs/>
                <w:szCs w:val="24"/>
              </w:rPr>
              <w:t xml:space="preserve">, </w:t>
            </w:r>
            <w:r w:rsidR="00D40B6C">
              <w:rPr>
                <w:b w:val="0"/>
                <w:bCs/>
                <w:szCs w:val="24"/>
              </w:rPr>
              <w:t xml:space="preserve">ūdens līmeņiem, aprēķinu šķērsprofiliem </w:t>
            </w:r>
            <w:r w:rsidRPr="00160EB6">
              <w:rPr>
                <w:b w:val="0"/>
                <w:bCs/>
                <w:szCs w:val="24"/>
              </w:rPr>
              <w:t>un potenciālo plūdu risku</w:t>
            </w:r>
            <w:r>
              <w:rPr>
                <w:b w:val="0"/>
                <w:bCs/>
                <w:szCs w:val="24"/>
              </w:rPr>
              <w:t xml:space="preserve"> </w:t>
            </w:r>
            <w:r w:rsidRPr="006228A0">
              <w:rPr>
                <w:b w:val="0"/>
                <w:bCs/>
                <w:szCs w:val="24"/>
              </w:rPr>
              <w:t xml:space="preserve">gan </w:t>
            </w:r>
            <w:r w:rsidR="00603A16" w:rsidRPr="00603A16">
              <w:rPr>
                <w:b w:val="0"/>
                <w:bCs/>
                <w:szCs w:val="24"/>
              </w:rPr>
              <w:t>esošajā</w:t>
            </w:r>
            <w:r w:rsidRPr="006228A0">
              <w:rPr>
                <w:b w:val="0"/>
                <w:bCs/>
                <w:szCs w:val="24"/>
              </w:rPr>
              <w:t xml:space="preserve"> situācijā, gan pēc plānoto </w:t>
            </w:r>
            <w:proofErr w:type="spellStart"/>
            <w:r w:rsidRPr="006228A0">
              <w:rPr>
                <w:b w:val="0"/>
                <w:bCs/>
                <w:szCs w:val="24"/>
              </w:rPr>
              <w:t>pretplūdu</w:t>
            </w:r>
            <w:proofErr w:type="spellEnd"/>
            <w:r w:rsidRPr="006228A0">
              <w:rPr>
                <w:b w:val="0"/>
                <w:bCs/>
                <w:szCs w:val="24"/>
              </w:rPr>
              <w:t xml:space="preserve"> pasākumu realizācijas</w:t>
            </w:r>
            <w:r w:rsidRPr="006228A0">
              <w:rPr>
                <w:bCs/>
                <w:szCs w:val="24"/>
              </w:rPr>
              <w:t xml:space="preserve">, </w:t>
            </w:r>
            <w:r w:rsidRPr="006228A0">
              <w:rPr>
                <w:b w:val="0"/>
                <w:szCs w:val="24"/>
              </w:rPr>
              <w:t>lai novērtētu iespējamās uzlabojumu ietekmes un pamatotu nepieciešamos investīciju virzienus.</w:t>
            </w:r>
          </w:p>
        </w:tc>
      </w:tr>
      <w:tr w:rsidR="006D3004" w14:paraId="0E803C95" w14:textId="77777777" w:rsidTr="00D86703">
        <w:tc>
          <w:tcPr>
            <w:tcW w:w="421" w:type="dxa"/>
          </w:tcPr>
          <w:p w14:paraId="65C8092E" w14:textId="77777777" w:rsidR="006D3004" w:rsidRDefault="006D3004" w:rsidP="00D86703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3.2.</w:t>
            </w:r>
          </w:p>
        </w:tc>
        <w:tc>
          <w:tcPr>
            <w:tcW w:w="2551" w:type="dxa"/>
          </w:tcPr>
          <w:p w14:paraId="461509D8" w14:textId="77777777" w:rsidR="006D3004" w:rsidRPr="00160EB6" w:rsidRDefault="006D3004" w:rsidP="00D86703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Darba apjoms</w:t>
            </w:r>
          </w:p>
        </w:tc>
        <w:tc>
          <w:tcPr>
            <w:tcW w:w="6378" w:type="dxa"/>
          </w:tcPr>
          <w:p w14:paraId="30277F08" w14:textId="77777777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Izpildītājam jānodrošina šādu darbu veikšana:</w:t>
            </w:r>
          </w:p>
          <w:p w14:paraId="76412E65" w14:textId="77777777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Pr="00160EB6">
              <w:rPr>
                <w:b w:val="0"/>
                <w:bCs/>
                <w:szCs w:val="24"/>
              </w:rPr>
              <w:t>1. Pieejamo izejas datu apkopošana:</w:t>
            </w:r>
          </w:p>
          <w:p w14:paraId="71A85894" w14:textId="4905DAD2" w:rsidR="00D40B6C" w:rsidRDefault="00D40B6C" w:rsidP="006D3004">
            <w:pPr>
              <w:numPr>
                <w:ilvl w:val="0"/>
                <w:numId w:val="5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ENGRAVE projekta materiālu izmantošana; </w:t>
            </w:r>
          </w:p>
          <w:p w14:paraId="3D9DC663" w14:textId="4E38BC9B" w:rsidR="006D3004" w:rsidRPr="00160EB6" w:rsidRDefault="006D3004" w:rsidP="006D3004">
            <w:pPr>
              <w:numPr>
                <w:ilvl w:val="0"/>
                <w:numId w:val="5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lastRenderedPageBreak/>
              <w:t>publiski pieejami kartogrāfiskie materiāli (</w:t>
            </w:r>
            <w:proofErr w:type="spellStart"/>
            <w:r w:rsidRPr="00160EB6">
              <w:rPr>
                <w:b w:val="0"/>
                <w:bCs/>
                <w:szCs w:val="24"/>
              </w:rPr>
              <w:t>ortofoto</w:t>
            </w:r>
            <w:proofErr w:type="spellEnd"/>
            <w:r w:rsidRPr="00160EB6">
              <w:rPr>
                <w:b w:val="0"/>
                <w:bCs/>
                <w:szCs w:val="24"/>
              </w:rPr>
              <w:t>, topogrāfiskās kartes u.c.);</w:t>
            </w:r>
          </w:p>
          <w:p w14:paraId="5131CB2F" w14:textId="6EA1DF4C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="00603A16">
              <w:rPr>
                <w:b w:val="0"/>
                <w:bCs/>
                <w:szCs w:val="24"/>
              </w:rPr>
              <w:t>2</w:t>
            </w:r>
            <w:r w:rsidRPr="00160EB6">
              <w:rPr>
                <w:b w:val="0"/>
                <w:bCs/>
                <w:szCs w:val="24"/>
              </w:rPr>
              <w:t>. Hidroloģiskie aprēķini:</w:t>
            </w:r>
          </w:p>
          <w:p w14:paraId="7E4CAC60" w14:textId="1B499C5C" w:rsidR="006D3004" w:rsidRPr="00160EB6" w:rsidRDefault="00D40B6C" w:rsidP="006D3004">
            <w:pPr>
              <w:numPr>
                <w:ilvl w:val="0"/>
                <w:numId w:val="7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aprēķinu veikšana atbilstoši LBN 224-15 “</w:t>
            </w:r>
            <w:r w:rsidR="00086A1B" w:rsidRPr="00086A1B">
              <w:rPr>
                <w:b w:val="0"/>
                <w:bCs/>
                <w:szCs w:val="24"/>
              </w:rPr>
              <w:t>Meliorācijas sistēmas un hidrotehniskās būves</w:t>
            </w:r>
            <w:r>
              <w:rPr>
                <w:b w:val="0"/>
                <w:bCs/>
                <w:szCs w:val="24"/>
              </w:rPr>
              <w:t>”</w:t>
            </w:r>
            <w:r w:rsidR="00276583">
              <w:rPr>
                <w:b w:val="0"/>
                <w:bCs/>
                <w:szCs w:val="24"/>
              </w:rPr>
              <w:t xml:space="preserve"> vai analog</w:t>
            </w:r>
            <w:r w:rsidR="00603A16">
              <w:rPr>
                <w:b w:val="0"/>
                <w:bCs/>
                <w:szCs w:val="24"/>
              </w:rPr>
              <w:t>ām metodikām</w:t>
            </w:r>
            <w:r w:rsidR="00086A1B">
              <w:rPr>
                <w:b w:val="0"/>
                <w:bCs/>
                <w:szCs w:val="24"/>
              </w:rPr>
              <w:t xml:space="preserve">; </w:t>
            </w:r>
          </w:p>
          <w:p w14:paraId="2B3C0233" w14:textId="134B9D46" w:rsidR="00276583" w:rsidRPr="00276583" w:rsidRDefault="006D3004" w:rsidP="00276583">
            <w:pPr>
              <w:numPr>
                <w:ilvl w:val="0"/>
                <w:numId w:val="7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aprēķinu veikšana, skaidri norādot izmantoto metodiku.</w:t>
            </w:r>
          </w:p>
          <w:p w14:paraId="036A43C5" w14:textId="34439E4F" w:rsidR="00276583" w:rsidRDefault="006D3004" w:rsidP="001A44FE">
            <w:pPr>
              <w:tabs>
                <w:tab w:val="left" w:pos="634"/>
              </w:tabs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="00603A16">
              <w:rPr>
                <w:b w:val="0"/>
                <w:bCs/>
                <w:szCs w:val="24"/>
              </w:rPr>
              <w:t>3</w:t>
            </w:r>
            <w:r w:rsidRPr="00160EB6">
              <w:rPr>
                <w:b w:val="0"/>
                <w:bCs/>
                <w:szCs w:val="24"/>
              </w:rPr>
              <w:t>. Hidraulisk</w:t>
            </w:r>
            <w:r w:rsidR="00276583">
              <w:rPr>
                <w:b w:val="0"/>
                <w:bCs/>
                <w:szCs w:val="24"/>
              </w:rPr>
              <w:t>ie aprēķini un ūdens līmeņu noteikšana</w:t>
            </w:r>
            <w:r w:rsidRPr="00160EB6">
              <w:rPr>
                <w:b w:val="0"/>
                <w:bCs/>
                <w:szCs w:val="24"/>
              </w:rPr>
              <w:t>.</w:t>
            </w:r>
          </w:p>
          <w:p w14:paraId="32EA44B4" w14:textId="3FEB315B" w:rsidR="00276583" w:rsidRPr="00160EB6" w:rsidRDefault="00276583" w:rsidP="001A44FE">
            <w:pPr>
              <w:tabs>
                <w:tab w:val="left" w:pos="634"/>
              </w:tabs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3.2.</w:t>
            </w:r>
            <w:r w:rsidR="00603A16">
              <w:rPr>
                <w:b w:val="0"/>
                <w:bCs/>
                <w:szCs w:val="24"/>
              </w:rPr>
              <w:t>4</w:t>
            </w:r>
            <w:r>
              <w:rPr>
                <w:b w:val="0"/>
                <w:bCs/>
                <w:szCs w:val="24"/>
              </w:rPr>
              <w:t>.</w:t>
            </w:r>
            <w:r w:rsidR="00603A16">
              <w:rPr>
                <w:b w:val="0"/>
                <w:bCs/>
                <w:szCs w:val="24"/>
              </w:rPr>
              <w:t> </w:t>
            </w:r>
            <w:r>
              <w:rPr>
                <w:b w:val="0"/>
                <w:bCs/>
                <w:szCs w:val="24"/>
              </w:rPr>
              <w:t>Aprēķinu šķērsprofilu sagatavošana un izstrādāt</w:t>
            </w:r>
            <w:r w:rsidR="001A44FE">
              <w:rPr>
                <w:b w:val="0"/>
                <w:bCs/>
                <w:szCs w:val="24"/>
              </w:rPr>
              <w:t>a</w:t>
            </w:r>
            <w:r>
              <w:rPr>
                <w:b w:val="0"/>
                <w:bCs/>
                <w:szCs w:val="24"/>
              </w:rPr>
              <w:t xml:space="preserve">s alternatīvas. </w:t>
            </w:r>
          </w:p>
          <w:p w14:paraId="41D8D2EC" w14:textId="126440A9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3.</w:t>
            </w:r>
            <w:r>
              <w:rPr>
                <w:b w:val="0"/>
                <w:bCs/>
                <w:szCs w:val="24"/>
              </w:rPr>
              <w:t>2.</w:t>
            </w:r>
            <w:r w:rsidR="00603A16">
              <w:rPr>
                <w:b w:val="0"/>
                <w:bCs/>
                <w:szCs w:val="24"/>
              </w:rPr>
              <w:t>5</w:t>
            </w:r>
            <w:r w:rsidRPr="00160EB6">
              <w:rPr>
                <w:b w:val="0"/>
                <w:bCs/>
                <w:szCs w:val="24"/>
              </w:rPr>
              <w:t xml:space="preserve">. </w:t>
            </w:r>
            <w:r w:rsidR="00276583">
              <w:rPr>
                <w:b w:val="0"/>
                <w:bCs/>
                <w:szCs w:val="24"/>
              </w:rPr>
              <w:t>Ziņojuma sagatavošana</w:t>
            </w:r>
            <w:r w:rsidRPr="00160EB6">
              <w:rPr>
                <w:b w:val="0"/>
                <w:bCs/>
                <w:szCs w:val="24"/>
              </w:rPr>
              <w:t>:</w:t>
            </w:r>
          </w:p>
          <w:p w14:paraId="36206CD2" w14:textId="374F01D7" w:rsidR="006D3004" w:rsidRPr="00160EB6" w:rsidRDefault="00276583" w:rsidP="006D3004">
            <w:pPr>
              <w:numPr>
                <w:ilvl w:val="0"/>
                <w:numId w:val="9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Aprēķinu apkopošana un aprakstošā daļa</w:t>
            </w:r>
            <w:r w:rsidR="006D3004" w:rsidRPr="00160EB6">
              <w:rPr>
                <w:b w:val="0"/>
                <w:bCs/>
                <w:szCs w:val="24"/>
              </w:rPr>
              <w:t>;</w:t>
            </w:r>
          </w:p>
          <w:p w14:paraId="2B4286EF" w14:textId="67AB1F03" w:rsidR="006D3004" w:rsidRDefault="00276583" w:rsidP="006D3004">
            <w:pPr>
              <w:numPr>
                <w:ilvl w:val="0"/>
                <w:numId w:val="9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R</w:t>
            </w:r>
            <w:r w:rsidR="006D3004" w:rsidRPr="00160EB6">
              <w:rPr>
                <w:b w:val="0"/>
                <w:bCs/>
                <w:szCs w:val="24"/>
              </w:rPr>
              <w:t>iski, kas saistīti ar pieņēmumu precizēšanu projektēšanas stadijā</w:t>
            </w:r>
            <w:r>
              <w:rPr>
                <w:b w:val="0"/>
                <w:bCs/>
                <w:szCs w:val="24"/>
              </w:rPr>
              <w:t xml:space="preserve">; </w:t>
            </w:r>
          </w:p>
          <w:p w14:paraId="14FB79E7" w14:textId="64DA1401" w:rsidR="00276583" w:rsidRPr="00F5399B" w:rsidRDefault="00276583" w:rsidP="006D3004">
            <w:pPr>
              <w:numPr>
                <w:ilvl w:val="0"/>
                <w:numId w:val="9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Secinājumi un rekomendācijas. </w:t>
            </w:r>
          </w:p>
        </w:tc>
      </w:tr>
      <w:tr w:rsidR="006D3004" w14:paraId="18D6B683" w14:textId="77777777" w:rsidTr="00D86703">
        <w:tc>
          <w:tcPr>
            <w:tcW w:w="421" w:type="dxa"/>
          </w:tcPr>
          <w:p w14:paraId="68A0D34E" w14:textId="77777777" w:rsidR="006D3004" w:rsidRDefault="006D3004" w:rsidP="00D86703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2551" w:type="dxa"/>
          </w:tcPr>
          <w:p w14:paraId="7CD7337F" w14:textId="77777777" w:rsidR="006D3004" w:rsidRDefault="006D3004" w:rsidP="00D86703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Prasības aprēķinu noformējumam</w:t>
            </w:r>
          </w:p>
        </w:tc>
        <w:tc>
          <w:tcPr>
            <w:tcW w:w="6378" w:type="dxa"/>
          </w:tcPr>
          <w:p w14:paraId="66DF7902" w14:textId="2DB4D8EC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Gala dokumentācijā </w:t>
            </w:r>
            <w:r w:rsidR="00276583">
              <w:rPr>
                <w:b w:val="0"/>
                <w:bCs/>
                <w:szCs w:val="24"/>
              </w:rPr>
              <w:t>I</w:t>
            </w:r>
            <w:r w:rsidRPr="00160EB6">
              <w:rPr>
                <w:b w:val="0"/>
                <w:bCs/>
                <w:szCs w:val="24"/>
              </w:rPr>
              <w:t>zpildītājam:</w:t>
            </w:r>
          </w:p>
          <w:p w14:paraId="263234E5" w14:textId="77777777" w:rsidR="006D3004" w:rsidRPr="00160EB6" w:rsidRDefault="006D3004" w:rsidP="006D3004">
            <w:pPr>
              <w:numPr>
                <w:ilvl w:val="0"/>
                <w:numId w:val="10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skaidri jānošķir faktiskie izejas dati no pieņēmumiem;</w:t>
            </w:r>
          </w:p>
          <w:p w14:paraId="6F23EFA2" w14:textId="77777777" w:rsidR="006D3004" w:rsidRPr="00160EB6" w:rsidRDefault="006D3004" w:rsidP="006D3004">
            <w:pPr>
              <w:numPr>
                <w:ilvl w:val="0"/>
                <w:numId w:val="10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jānorāda izmantotie datu avoti;</w:t>
            </w:r>
          </w:p>
          <w:p w14:paraId="50AD0DC4" w14:textId="77777777" w:rsidR="006D3004" w:rsidRPr="00160EB6" w:rsidRDefault="006D3004" w:rsidP="006D3004">
            <w:pPr>
              <w:numPr>
                <w:ilvl w:val="0"/>
                <w:numId w:val="10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jāsniedz aprēķinu starprezultāti;</w:t>
            </w:r>
          </w:p>
          <w:p w14:paraId="0B5361AC" w14:textId="79E994D0" w:rsidR="006D3004" w:rsidRPr="002A45FC" w:rsidRDefault="006D3004" w:rsidP="00D86703">
            <w:pPr>
              <w:numPr>
                <w:ilvl w:val="0"/>
                <w:numId w:val="10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jānodrošina aprēķinu pārskatāmība un izsekojamība.</w:t>
            </w:r>
          </w:p>
        </w:tc>
      </w:tr>
      <w:tr w:rsidR="006D3004" w14:paraId="5A02CDD8" w14:textId="77777777" w:rsidTr="00D86703">
        <w:tc>
          <w:tcPr>
            <w:tcW w:w="421" w:type="dxa"/>
          </w:tcPr>
          <w:p w14:paraId="00248DD2" w14:textId="77777777" w:rsidR="006D3004" w:rsidRDefault="006D3004" w:rsidP="00D86703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3.4.</w:t>
            </w:r>
          </w:p>
        </w:tc>
        <w:tc>
          <w:tcPr>
            <w:tcW w:w="2551" w:type="dxa"/>
          </w:tcPr>
          <w:p w14:paraId="156156AE" w14:textId="77777777" w:rsidR="006D3004" w:rsidRDefault="006D3004" w:rsidP="00D86703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Normatīvais ietvars</w:t>
            </w:r>
          </w:p>
        </w:tc>
        <w:tc>
          <w:tcPr>
            <w:tcW w:w="6378" w:type="dxa"/>
          </w:tcPr>
          <w:p w14:paraId="52471D30" w14:textId="77777777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Aprēķini jāveic, ievērojot:</w:t>
            </w:r>
          </w:p>
          <w:p w14:paraId="0D37A9B1" w14:textId="77777777" w:rsidR="006D3004" w:rsidRPr="00160EB6" w:rsidRDefault="006D3004" w:rsidP="006D3004">
            <w:pPr>
              <w:numPr>
                <w:ilvl w:val="0"/>
                <w:numId w:val="11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spēkā esošos Latvijas būvnormatīvus;</w:t>
            </w:r>
          </w:p>
          <w:p w14:paraId="2B759C88" w14:textId="31BC03D9" w:rsidR="006D3004" w:rsidRPr="00F5399B" w:rsidRDefault="006D3004" w:rsidP="006D3004">
            <w:pPr>
              <w:numPr>
                <w:ilvl w:val="0"/>
                <w:numId w:val="11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attiecīgos LVS EN standartus </w:t>
            </w:r>
            <w:r w:rsidR="00333E82">
              <w:rPr>
                <w:b w:val="0"/>
                <w:bCs/>
                <w:szCs w:val="24"/>
              </w:rPr>
              <w:t xml:space="preserve">meliorācijas </w:t>
            </w:r>
            <w:r w:rsidRPr="00160EB6">
              <w:rPr>
                <w:b w:val="0"/>
                <w:bCs/>
                <w:szCs w:val="24"/>
              </w:rPr>
              <w:t>sistēmām</w:t>
            </w:r>
            <w:r>
              <w:rPr>
                <w:b w:val="0"/>
                <w:bCs/>
                <w:szCs w:val="24"/>
              </w:rPr>
              <w:t>.</w:t>
            </w:r>
          </w:p>
        </w:tc>
      </w:tr>
      <w:tr w:rsidR="006D3004" w14:paraId="4808318D" w14:textId="77777777" w:rsidTr="00D86703">
        <w:tc>
          <w:tcPr>
            <w:tcW w:w="421" w:type="dxa"/>
          </w:tcPr>
          <w:p w14:paraId="389FB967" w14:textId="77777777" w:rsidR="006D3004" w:rsidRDefault="006D3004" w:rsidP="00D86703">
            <w:pPr>
              <w:tabs>
                <w:tab w:val="left" w:pos="426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3.5.</w:t>
            </w:r>
          </w:p>
        </w:tc>
        <w:tc>
          <w:tcPr>
            <w:tcW w:w="2551" w:type="dxa"/>
          </w:tcPr>
          <w:p w14:paraId="62986767" w14:textId="77777777" w:rsidR="006D3004" w:rsidRDefault="006D3004" w:rsidP="00D86703">
            <w:pPr>
              <w:tabs>
                <w:tab w:val="left" w:pos="42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Iesniedzamie rezultāti</w:t>
            </w:r>
          </w:p>
        </w:tc>
        <w:tc>
          <w:tcPr>
            <w:tcW w:w="6378" w:type="dxa"/>
          </w:tcPr>
          <w:p w14:paraId="0BC3C319" w14:textId="6421F30D" w:rsidR="006D3004" w:rsidRPr="00160EB6" w:rsidRDefault="006D3004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Izpildītājam jāiesniedz</w:t>
            </w:r>
            <w:r w:rsidR="002A45FC">
              <w:rPr>
                <w:b w:val="0"/>
                <w:bCs/>
                <w:szCs w:val="24"/>
              </w:rPr>
              <w:t xml:space="preserve"> ziņojumu</w:t>
            </w:r>
            <w:r w:rsidR="00603A16">
              <w:rPr>
                <w:b w:val="0"/>
                <w:bCs/>
                <w:szCs w:val="24"/>
              </w:rPr>
              <w:t>,</w:t>
            </w:r>
            <w:r w:rsidR="002A45FC">
              <w:rPr>
                <w:b w:val="0"/>
                <w:bCs/>
                <w:szCs w:val="24"/>
              </w:rPr>
              <w:t xml:space="preserve"> </w:t>
            </w:r>
            <w:r w:rsidR="00603A16" w:rsidRPr="00603A16">
              <w:rPr>
                <w:b w:val="0"/>
                <w:szCs w:val="24"/>
              </w:rPr>
              <w:t>kas ietver</w:t>
            </w:r>
            <w:r w:rsidRPr="00160EB6">
              <w:rPr>
                <w:b w:val="0"/>
                <w:bCs/>
                <w:szCs w:val="24"/>
              </w:rPr>
              <w:t>:</w:t>
            </w:r>
          </w:p>
          <w:p w14:paraId="7020400A" w14:textId="21E31E42" w:rsidR="006D3004" w:rsidRPr="00160EB6" w:rsidRDefault="006D3004" w:rsidP="006D3004">
            <w:pPr>
              <w:numPr>
                <w:ilvl w:val="0"/>
                <w:numId w:val="12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hidroloģisko </w:t>
            </w:r>
            <w:r w:rsidR="00276583">
              <w:rPr>
                <w:b w:val="0"/>
                <w:bCs/>
                <w:szCs w:val="24"/>
              </w:rPr>
              <w:t xml:space="preserve">un hidraulisko </w:t>
            </w:r>
            <w:r w:rsidRPr="00160EB6">
              <w:rPr>
                <w:b w:val="0"/>
                <w:bCs/>
                <w:szCs w:val="24"/>
              </w:rPr>
              <w:t>aprēķinu aprakst</w:t>
            </w:r>
            <w:r w:rsidR="002A45FC">
              <w:rPr>
                <w:b w:val="0"/>
                <w:bCs/>
                <w:szCs w:val="24"/>
              </w:rPr>
              <w:t>u</w:t>
            </w:r>
            <w:r w:rsidRPr="00160EB6">
              <w:rPr>
                <w:b w:val="0"/>
                <w:bCs/>
                <w:szCs w:val="24"/>
              </w:rPr>
              <w:t>;</w:t>
            </w:r>
          </w:p>
          <w:p w14:paraId="2045B50C" w14:textId="77777777" w:rsidR="006D3004" w:rsidRPr="00160EB6" w:rsidRDefault="006D3004" w:rsidP="006D3004">
            <w:pPr>
              <w:numPr>
                <w:ilvl w:val="0"/>
                <w:numId w:val="12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aprēķinu tabulas;</w:t>
            </w:r>
          </w:p>
          <w:p w14:paraId="724A7982" w14:textId="6B9E36A6" w:rsidR="006D3004" w:rsidRPr="00160EB6" w:rsidRDefault="006D3004" w:rsidP="006D3004">
            <w:pPr>
              <w:numPr>
                <w:ilvl w:val="0"/>
                <w:numId w:val="12"/>
              </w:num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 xml:space="preserve">kopsavilkuma secinājumi par </w:t>
            </w:r>
            <w:r w:rsidR="00276583">
              <w:rPr>
                <w:b w:val="0"/>
                <w:bCs/>
                <w:szCs w:val="24"/>
              </w:rPr>
              <w:t>aprēķinu rezultātiem</w:t>
            </w:r>
            <w:r w:rsidRPr="00160EB6">
              <w:rPr>
                <w:b w:val="0"/>
                <w:bCs/>
                <w:szCs w:val="24"/>
              </w:rPr>
              <w:t>.</w:t>
            </w:r>
          </w:p>
          <w:p w14:paraId="0633DBDD" w14:textId="77777777" w:rsidR="002A45FC" w:rsidRDefault="002A45FC" w:rsidP="00D86703">
            <w:pPr>
              <w:jc w:val="both"/>
              <w:rPr>
                <w:b w:val="0"/>
                <w:bCs/>
                <w:kern w:val="3"/>
                <w:sz w:val="22"/>
                <w:szCs w:val="22"/>
                <w:lang w:eastAsia="zh-CN"/>
              </w:rPr>
            </w:pPr>
          </w:p>
          <w:p w14:paraId="2E247779" w14:textId="6633A7A1" w:rsidR="006D3004" w:rsidRPr="002A45FC" w:rsidRDefault="00106C98" w:rsidP="00D86703">
            <w:pPr>
              <w:jc w:val="both"/>
              <w:rPr>
                <w:b w:val="0"/>
                <w:bCs/>
                <w:szCs w:val="24"/>
              </w:rPr>
            </w:pPr>
            <w:r w:rsidRPr="00160EB6">
              <w:rPr>
                <w:b w:val="0"/>
                <w:bCs/>
                <w:szCs w:val="24"/>
              </w:rPr>
              <w:t>Dokumentācija jāiesniedz elektroniskā formātā (PDF).</w:t>
            </w:r>
          </w:p>
        </w:tc>
      </w:tr>
    </w:tbl>
    <w:p w14:paraId="400B9F73" w14:textId="77777777" w:rsidR="006D3004" w:rsidRPr="006D3004" w:rsidRDefault="006D3004" w:rsidP="006D3004">
      <w:pPr>
        <w:tabs>
          <w:tab w:val="left" w:pos="426"/>
        </w:tabs>
        <w:rPr>
          <w:sz w:val="28"/>
          <w:szCs w:val="28"/>
          <w:lang w:eastAsia="en-US"/>
        </w:rPr>
      </w:pPr>
    </w:p>
    <w:p w14:paraId="2A060DF4" w14:textId="77777777" w:rsidR="00DC29E4" w:rsidRDefault="00DC29E4" w:rsidP="00DC29E4">
      <w:pPr>
        <w:rPr>
          <w:b w:val="0"/>
          <w:sz w:val="22"/>
          <w:szCs w:val="24"/>
          <w:lang w:eastAsia="en-US"/>
        </w:rPr>
      </w:pPr>
      <w:r>
        <w:rPr>
          <w:b w:val="0"/>
          <w:sz w:val="22"/>
          <w:szCs w:val="24"/>
          <w:lang w:eastAsia="en-US"/>
        </w:rPr>
        <w:t>Sagatavoja</w:t>
      </w:r>
    </w:p>
    <w:p w14:paraId="45520D4D" w14:textId="77777777" w:rsidR="00DC29E4" w:rsidRPr="00692762" w:rsidRDefault="00DC29E4" w:rsidP="00DC29E4">
      <w:pPr>
        <w:rPr>
          <w:b w:val="0"/>
          <w:color w:val="000000"/>
          <w:szCs w:val="24"/>
        </w:rPr>
      </w:pPr>
      <w:r w:rsidRPr="00692762">
        <w:rPr>
          <w:b w:val="0"/>
          <w:color w:val="000000"/>
          <w:szCs w:val="24"/>
        </w:rPr>
        <w:t>Jelgavas valstspilsētas pašvaldības iestāde</w:t>
      </w:r>
      <w:r>
        <w:rPr>
          <w:b w:val="0"/>
          <w:color w:val="000000"/>
          <w:szCs w:val="24"/>
        </w:rPr>
        <w:t>s</w:t>
      </w:r>
      <w:r w:rsidRPr="00692762">
        <w:rPr>
          <w:b w:val="0"/>
          <w:color w:val="000000"/>
          <w:szCs w:val="24"/>
        </w:rPr>
        <w:t xml:space="preserve"> “Pilsētsaimniecība” </w:t>
      </w:r>
    </w:p>
    <w:p w14:paraId="77D51DA2" w14:textId="66BDEAF7" w:rsidR="00DC29E4" w:rsidRDefault="00333E82" w:rsidP="00DC29E4">
      <w:pPr>
        <w:rPr>
          <w:b w:val="0"/>
          <w:i/>
          <w:sz w:val="22"/>
          <w:szCs w:val="24"/>
          <w:lang w:eastAsia="en-US"/>
        </w:rPr>
      </w:pPr>
      <w:r>
        <w:rPr>
          <w:b w:val="0"/>
          <w:i/>
          <w:sz w:val="22"/>
          <w:szCs w:val="24"/>
          <w:lang w:eastAsia="en-US"/>
        </w:rPr>
        <w:t xml:space="preserve">Projekta vadītāja </w:t>
      </w:r>
      <w:r w:rsidRPr="00333E82">
        <w:rPr>
          <w:b w:val="0"/>
          <w:i/>
          <w:sz w:val="22"/>
          <w:szCs w:val="24"/>
          <w:lang w:eastAsia="en-US"/>
        </w:rPr>
        <w:t>Liene Klauža</w:t>
      </w:r>
    </w:p>
    <w:p w14:paraId="45DEC7D0" w14:textId="4C17E930" w:rsidR="00DC29E4" w:rsidRPr="00692762" w:rsidRDefault="00333E82" w:rsidP="00DC29E4">
      <w:pPr>
        <w:rPr>
          <w:b w:val="0"/>
          <w:i/>
          <w:sz w:val="22"/>
          <w:szCs w:val="24"/>
          <w:lang w:eastAsia="en-US"/>
        </w:rPr>
      </w:pPr>
      <w:r>
        <w:rPr>
          <w:b w:val="0"/>
          <w:i/>
          <w:sz w:val="22"/>
          <w:szCs w:val="24"/>
          <w:lang w:eastAsia="en-US"/>
        </w:rPr>
        <w:t>63084480</w:t>
      </w:r>
    </w:p>
    <w:p w14:paraId="0EA44910" w14:textId="1868DF35" w:rsidR="00DC29E4" w:rsidRPr="00692762" w:rsidRDefault="00333E82" w:rsidP="00DC29E4">
      <w:pPr>
        <w:rPr>
          <w:b w:val="0"/>
          <w:i/>
          <w:sz w:val="22"/>
          <w:szCs w:val="24"/>
          <w:lang w:eastAsia="en-US"/>
        </w:rPr>
      </w:pPr>
      <w:r>
        <w:rPr>
          <w:b w:val="0"/>
          <w:i/>
          <w:sz w:val="22"/>
          <w:szCs w:val="24"/>
          <w:lang w:eastAsia="en-US"/>
        </w:rPr>
        <w:t>Liene.Klauza@jelgava.lv</w:t>
      </w:r>
    </w:p>
    <w:p w14:paraId="4F939DC3" w14:textId="77777777" w:rsidR="00DC29E4" w:rsidRDefault="00DC29E4" w:rsidP="00DC29E4">
      <w:pPr>
        <w:pStyle w:val="BodyText"/>
        <w:rPr>
          <w:b w:val="0"/>
          <w:color w:val="000000" w:themeColor="text1"/>
        </w:rPr>
      </w:pPr>
    </w:p>
    <w:p w14:paraId="6D182F75" w14:textId="77777777" w:rsidR="00974AD4" w:rsidRDefault="00974AD4" w:rsidP="00974AD4">
      <w:pPr>
        <w:jc w:val="both"/>
        <w:rPr>
          <w:szCs w:val="24"/>
          <w:lang w:eastAsia="en-US"/>
        </w:rPr>
      </w:pPr>
    </w:p>
    <w:p w14:paraId="0FA0F1C7" w14:textId="77777777" w:rsidR="00627E39" w:rsidRDefault="00627E39"/>
    <w:sectPr w:rsidR="00627E39" w:rsidSect="00AA74A3">
      <w:footerReference w:type="even" r:id="rId8"/>
      <w:footerReference w:type="default" r:id="rId9"/>
      <w:pgSz w:w="11906" w:h="16838" w:code="9"/>
      <w:pgMar w:top="567" w:right="868" w:bottom="1134" w:left="16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D20D" w14:textId="77777777" w:rsidR="00722DBC" w:rsidRDefault="00722DBC">
      <w:r>
        <w:separator/>
      </w:r>
    </w:p>
  </w:endnote>
  <w:endnote w:type="continuationSeparator" w:id="0">
    <w:p w14:paraId="33BE1741" w14:textId="77777777" w:rsidR="00722DBC" w:rsidRDefault="0072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A544" w14:textId="77777777" w:rsidR="0053504D" w:rsidRDefault="00B34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200AD3" w14:textId="77777777" w:rsidR="0053504D" w:rsidRDefault="00535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0DDC" w14:textId="77777777" w:rsidR="0053504D" w:rsidRPr="007347B0" w:rsidRDefault="00B34E89">
    <w:pPr>
      <w:pStyle w:val="Footer"/>
      <w:framePr w:wrap="around" w:vAnchor="text" w:hAnchor="margin" w:xAlign="right" w:y="1"/>
      <w:rPr>
        <w:rStyle w:val="PageNumber"/>
        <w:b w:val="0"/>
        <w:bCs/>
        <w:sz w:val="22"/>
        <w:szCs w:val="22"/>
      </w:rPr>
    </w:pPr>
    <w:r w:rsidRPr="007347B0">
      <w:rPr>
        <w:rStyle w:val="PageNumber"/>
        <w:b w:val="0"/>
        <w:bCs/>
        <w:sz w:val="22"/>
        <w:szCs w:val="22"/>
      </w:rPr>
      <w:fldChar w:fldCharType="begin"/>
    </w:r>
    <w:r w:rsidRPr="007347B0">
      <w:rPr>
        <w:rStyle w:val="PageNumber"/>
        <w:b w:val="0"/>
        <w:bCs/>
        <w:sz w:val="22"/>
        <w:szCs w:val="22"/>
      </w:rPr>
      <w:instrText xml:space="preserve">PAGE  </w:instrText>
    </w:r>
    <w:r w:rsidRPr="007347B0">
      <w:rPr>
        <w:rStyle w:val="PageNumber"/>
        <w:b w:val="0"/>
        <w:bCs/>
        <w:sz w:val="22"/>
        <w:szCs w:val="22"/>
      </w:rPr>
      <w:fldChar w:fldCharType="separate"/>
    </w:r>
    <w:r w:rsidR="00771F3D">
      <w:rPr>
        <w:rStyle w:val="PageNumber"/>
        <w:b w:val="0"/>
        <w:bCs/>
        <w:noProof/>
        <w:sz w:val="22"/>
        <w:szCs w:val="22"/>
      </w:rPr>
      <w:t>1</w:t>
    </w:r>
    <w:r w:rsidRPr="007347B0">
      <w:rPr>
        <w:rStyle w:val="PageNumber"/>
        <w:b w:val="0"/>
        <w:bCs/>
        <w:sz w:val="22"/>
        <w:szCs w:val="22"/>
      </w:rPr>
      <w:fldChar w:fldCharType="end"/>
    </w:r>
  </w:p>
  <w:p w14:paraId="46B8666C" w14:textId="77777777" w:rsidR="0053504D" w:rsidRPr="007347B0" w:rsidRDefault="0053504D">
    <w:pPr>
      <w:pStyle w:val="Footer"/>
      <w:ind w:right="360"/>
      <w:rPr>
        <w:b w:val="0"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D9F0" w14:textId="77777777" w:rsidR="00722DBC" w:rsidRDefault="00722DBC">
      <w:r>
        <w:separator/>
      </w:r>
    </w:p>
  </w:footnote>
  <w:footnote w:type="continuationSeparator" w:id="0">
    <w:p w14:paraId="3ABA7F0A" w14:textId="77777777" w:rsidR="00722DBC" w:rsidRDefault="00722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84E"/>
    <w:multiLevelType w:val="multilevel"/>
    <w:tmpl w:val="19A6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758D1"/>
    <w:multiLevelType w:val="multilevel"/>
    <w:tmpl w:val="375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564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3023FD"/>
    <w:multiLevelType w:val="multilevel"/>
    <w:tmpl w:val="C5F6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81AAD"/>
    <w:multiLevelType w:val="hybridMultilevel"/>
    <w:tmpl w:val="1BAA8D58"/>
    <w:lvl w:ilvl="0" w:tplc="0C44EBE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FB794A"/>
    <w:multiLevelType w:val="multilevel"/>
    <w:tmpl w:val="BB1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269F7"/>
    <w:multiLevelType w:val="multilevel"/>
    <w:tmpl w:val="F0E0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97E82"/>
    <w:multiLevelType w:val="multilevel"/>
    <w:tmpl w:val="163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352D6"/>
    <w:multiLevelType w:val="multilevel"/>
    <w:tmpl w:val="2342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F72C8"/>
    <w:multiLevelType w:val="multilevel"/>
    <w:tmpl w:val="89C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96948"/>
    <w:multiLevelType w:val="multilevel"/>
    <w:tmpl w:val="6E1C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F11EC"/>
    <w:multiLevelType w:val="multilevel"/>
    <w:tmpl w:val="976EF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059065">
    <w:abstractNumId w:val="4"/>
  </w:num>
  <w:num w:numId="2" w16cid:durableId="710031752">
    <w:abstractNumId w:val="11"/>
  </w:num>
  <w:num w:numId="3" w16cid:durableId="537352405">
    <w:abstractNumId w:val="2"/>
  </w:num>
  <w:num w:numId="4" w16cid:durableId="1193107871">
    <w:abstractNumId w:val="5"/>
  </w:num>
  <w:num w:numId="5" w16cid:durableId="1899708629">
    <w:abstractNumId w:val="7"/>
  </w:num>
  <w:num w:numId="6" w16cid:durableId="2049063279">
    <w:abstractNumId w:val="10"/>
  </w:num>
  <w:num w:numId="7" w16cid:durableId="1845127986">
    <w:abstractNumId w:val="0"/>
  </w:num>
  <w:num w:numId="8" w16cid:durableId="1623655753">
    <w:abstractNumId w:val="3"/>
  </w:num>
  <w:num w:numId="9" w16cid:durableId="611018358">
    <w:abstractNumId w:val="9"/>
  </w:num>
  <w:num w:numId="10" w16cid:durableId="1084959585">
    <w:abstractNumId w:val="1"/>
  </w:num>
  <w:num w:numId="11" w16cid:durableId="1634285319">
    <w:abstractNumId w:val="8"/>
  </w:num>
  <w:num w:numId="12" w16cid:durableId="1491602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91"/>
    <w:rsid w:val="00012BD9"/>
    <w:rsid w:val="00027B18"/>
    <w:rsid w:val="00060A91"/>
    <w:rsid w:val="00086A1B"/>
    <w:rsid w:val="00095FD4"/>
    <w:rsid w:val="00106C98"/>
    <w:rsid w:val="0011121A"/>
    <w:rsid w:val="001A44FE"/>
    <w:rsid w:val="00204DA5"/>
    <w:rsid w:val="0021574A"/>
    <w:rsid w:val="0024478A"/>
    <w:rsid w:val="00276583"/>
    <w:rsid w:val="002A45FC"/>
    <w:rsid w:val="002D0F1F"/>
    <w:rsid w:val="00333E82"/>
    <w:rsid w:val="00370B36"/>
    <w:rsid w:val="00390A7D"/>
    <w:rsid w:val="00432CFE"/>
    <w:rsid w:val="004F1FFE"/>
    <w:rsid w:val="0051454C"/>
    <w:rsid w:val="00516615"/>
    <w:rsid w:val="0053504D"/>
    <w:rsid w:val="00601052"/>
    <w:rsid w:val="00603A16"/>
    <w:rsid w:val="00623128"/>
    <w:rsid w:val="00627E39"/>
    <w:rsid w:val="00637526"/>
    <w:rsid w:val="006A79D4"/>
    <w:rsid w:val="006B03BB"/>
    <w:rsid w:val="006D3004"/>
    <w:rsid w:val="00722DBC"/>
    <w:rsid w:val="0076279F"/>
    <w:rsid w:val="00771F3D"/>
    <w:rsid w:val="008F29C3"/>
    <w:rsid w:val="0092770B"/>
    <w:rsid w:val="00974AD4"/>
    <w:rsid w:val="009B4FC8"/>
    <w:rsid w:val="00A417FF"/>
    <w:rsid w:val="00A550D7"/>
    <w:rsid w:val="00A752E9"/>
    <w:rsid w:val="00B02FEA"/>
    <w:rsid w:val="00B07CDC"/>
    <w:rsid w:val="00B34E89"/>
    <w:rsid w:val="00C26342"/>
    <w:rsid w:val="00CB274A"/>
    <w:rsid w:val="00D40B6C"/>
    <w:rsid w:val="00D91255"/>
    <w:rsid w:val="00DC29E4"/>
    <w:rsid w:val="00E40633"/>
    <w:rsid w:val="00E876A1"/>
    <w:rsid w:val="00EF2E53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06F0"/>
  <w15:chartTrackingRefBased/>
  <w15:docId w15:val="{C2899374-D687-4388-9508-B13EB9E4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E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C29E4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DC29E4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DC29E4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DC29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C29E4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styleId="PageNumber">
    <w:name w:val="page number"/>
    <w:basedOn w:val="DefaultParagraphFont"/>
    <w:semiHidden/>
    <w:rsid w:val="00DC29E4"/>
  </w:style>
  <w:style w:type="table" w:styleId="TableGrid">
    <w:name w:val="Table Grid"/>
    <w:basedOn w:val="TableNormal"/>
    <w:uiPriority w:val="39"/>
    <w:rsid w:val="006D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0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F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FEA"/>
    <w:rPr>
      <w:rFonts w:ascii="Times New Roman" w:eastAsia="Times New Roman" w:hAnsi="Times New Roman" w:cs="Times New Roman"/>
      <w:b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F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FE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51454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1A44FE"/>
    <w:rPr>
      <w:rFonts w:ascii="Times New Roman" w:eastAsia="Times New Roman" w:hAnsi="Times New Roman" w:cs="Times New Roman"/>
      <w:b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f.lv/wp-content/uploads/2020/02/Sv%C4%93tes-upes-atvese%C4%BCo%C5%A1anas-pl%C4%81ns_Kopsavilkum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Liene Klauža</cp:lastModifiedBy>
  <cp:revision>22</cp:revision>
  <cp:lastPrinted>2025-12-16T08:58:00Z</cp:lastPrinted>
  <dcterms:created xsi:type="dcterms:W3CDTF">2024-01-10T14:04:00Z</dcterms:created>
  <dcterms:modified xsi:type="dcterms:W3CDTF">2025-12-17T09:34:00Z</dcterms:modified>
</cp:coreProperties>
</file>